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89CF6" w14:textId="3E5A340F" w:rsidR="4B0F477A" w:rsidRDefault="4B0F477A" w:rsidP="3985F7C2">
      <w:pPr>
        <w:spacing w:after="0" w:line="240" w:lineRule="auto"/>
        <w:rPr>
          <w:rFonts w:ascii="Times New Roman" w:eastAsia="Times New Roman" w:hAnsi="Times New Roman" w:cs="Times New Roman"/>
          <w:color w:val="000000" w:themeColor="text1"/>
        </w:rPr>
      </w:pPr>
      <w:r>
        <w:rPr>
          <w:noProof/>
          <w:lang w:eastAsia="en-GB"/>
        </w:rPr>
        <w:drawing>
          <wp:inline distT="0" distB="0" distL="0" distR="0" wp14:anchorId="262DA3A8" wp14:editId="0A0A8533">
            <wp:extent cx="3209925" cy="876300"/>
            <wp:effectExtent l="0" t="0" r="0" b="0"/>
            <wp:docPr id="1715582288" name="drawing"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82288" name=""/>
                    <pic:cNvPicPr/>
                  </pic:nvPicPr>
                  <pic:blipFill>
                    <a:blip r:embed="rId7">
                      <a:extLst>
                        <a:ext uri="{28A0092B-C50C-407E-A947-70E740481C1C}">
                          <a14:useLocalDpi xmlns:a14="http://schemas.microsoft.com/office/drawing/2010/main" val="0"/>
                        </a:ext>
                      </a:extLst>
                    </a:blip>
                    <a:stretch>
                      <a:fillRect/>
                    </a:stretch>
                  </pic:blipFill>
                  <pic:spPr>
                    <a:xfrm>
                      <a:off x="0" y="0"/>
                      <a:ext cx="3209925" cy="876300"/>
                    </a:xfrm>
                    <a:prstGeom prst="rect">
                      <a:avLst/>
                    </a:prstGeom>
                  </pic:spPr>
                </pic:pic>
              </a:graphicData>
            </a:graphic>
          </wp:inline>
        </w:drawing>
      </w:r>
      <w:r w:rsidRPr="3985F7C2">
        <w:rPr>
          <w:rFonts w:ascii="Times New Roman" w:eastAsia="Times New Roman" w:hAnsi="Times New Roman" w:cs="Times New Roman"/>
          <w:color w:val="000000" w:themeColor="text1"/>
        </w:rPr>
        <w:t xml:space="preserve"> </w:t>
      </w:r>
    </w:p>
    <w:p w14:paraId="01B13169" w14:textId="550AEB92" w:rsidR="3985F7C2" w:rsidRDefault="3985F7C2" w:rsidP="3985F7C2">
      <w:pPr>
        <w:spacing w:after="0" w:line="240" w:lineRule="auto"/>
        <w:rPr>
          <w:rFonts w:ascii="Times New Roman" w:eastAsia="Times New Roman" w:hAnsi="Times New Roman" w:cs="Times New Roman"/>
          <w:color w:val="000000" w:themeColor="text1"/>
        </w:rPr>
      </w:pPr>
    </w:p>
    <w:p w14:paraId="4E7761DB" w14:textId="35B469F0" w:rsidR="3985F7C2" w:rsidRDefault="3985F7C2" w:rsidP="3985F7C2">
      <w:pPr>
        <w:spacing w:after="0" w:line="240" w:lineRule="auto"/>
        <w:rPr>
          <w:rFonts w:ascii="Times New Roman" w:eastAsia="Times New Roman" w:hAnsi="Times New Roman" w:cs="Times New Roman"/>
          <w:color w:val="000000" w:themeColor="text1"/>
        </w:rPr>
      </w:pPr>
    </w:p>
    <w:p w14:paraId="6D826353" w14:textId="7B3456A3" w:rsidR="3985F7C2" w:rsidRDefault="3985F7C2" w:rsidP="3985F7C2">
      <w:pPr>
        <w:spacing w:after="0" w:line="240" w:lineRule="auto"/>
        <w:rPr>
          <w:rFonts w:ascii="Times New Roman" w:eastAsia="Times New Roman" w:hAnsi="Times New Roman" w:cs="Times New Roman"/>
          <w:color w:val="000000" w:themeColor="text1"/>
        </w:rPr>
      </w:pPr>
    </w:p>
    <w:p w14:paraId="2E64058E" w14:textId="07A47C68" w:rsidR="3985F7C2" w:rsidRDefault="3985F7C2" w:rsidP="3985F7C2">
      <w:pPr>
        <w:spacing w:after="0" w:line="240" w:lineRule="auto"/>
        <w:rPr>
          <w:rFonts w:ascii="Times New Roman" w:eastAsia="Times New Roman" w:hAnsi="Times New Roman" w:cs="Times New Roman"/>
          <w:color w:val="000000" w:themeColor="text1"/>
        </w:rPr>
      </w:pPr>
    </w:p>
    <w:p w14:paraId="38AEA995" w14:textId="0862B447" w:rsidR="3985F7C2" w:rsidRDefault="3985F7C2" w:rsidP="3985F7C2">
      <w:pPr>
        <w:spacing w:after="0" w:line="240" w:lineRule="auto"/>
        <w:rPr>
          <w:rFonts w:ascii="Times New Roman" w:eastAsia="Times New Roman" w:hAnsi="Times New Roman" w:cs="Times New Roman"/>
          <w:color w:val="000000" w:themeColor="text1"/>
        </w:rPr>
      </w:pPr>
    </w:p>
    <w:p w14:paraId="0F155A9B" w14:textId="7F33BF89" w:rsidR="6B9FEDE8" w:rsidRDefault="00DF2AD7" w:rsidP="3985F7C2">
      <w:pPr>
        <w:spacing w:before="480" w:after="120" w:line="240" w:lineRule="auto"/>
        <w:jc w:val="center"/>
        <w:rPr>
          <w:rFonts w:ascii="Century Gothic" w:eastAsia="Century Gothic" w:hAnsi="Century Gothic" w:cs="Century Gothic"/>
          <w:b/>
          <w:bCs/>
          <w:color w:val="538135"/>
          <w:sz w:val="44"/>
          <w:szCs w:val="44"/>
        </w:rPr>
      </w:pPr>
      <w:r>
        <w:rPr>
          <w:rFonts w:ascii="Century Gothic" w:eastAsia="Century Gothic" w:hAnsi="Century Gothic" w:cs="Century Gothic"/>
          <w:b/>
          <w:bCs/>
          <w:color w:val="538135"/>
          <w:sz w:val="44"/>
          <w:szCs w:val="44"/>
        </w:rPr>
        <w:t xml:space="preserve">Trewirgie Infants School </w:t>
      </w:r>
    </w:p>
    <w:p w14:paraId="6A2D9AFC" w14:textId="77777777" w:rsidR="00735069" w:rsidRDefault="00735069" w:rsidP="00735069">
      <w:pPr>
        <w:pStyle w:val="NormalWeb"/>
        <w:jc w:val="center"/>
      </w:pPr>
      <w:r>
        <w:rPr>
          <w:noProof/>
        </w:rPr>
        <w:drawing>
          <wp:inline distT="0" distB="0" distL="0" distR="0" wp14:anchorId="729F9D52" wp14:editId="61D8B68A">
            <wp:extent cx="1428750" cy="1428750"/>
            <wp:effectExtent l="0" t="0" r="0" b="0"/>
            <wp:docPr id="1" name="Picture 1" descr="H:\Leadership\TrewirgieLogo_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eadership\TrewirgieLogo_colour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F47EF3D" w14:textId="77777777" w:rsidR="00735069" w:rsidRDefault="00735069" w:rsidP="3985F7C2">
      <w:pPr>
        <w:spacing w:before="480" w:after="120" w:line="240" w:lineRule="auto"/>
        <w:jc w:val="center"/>
        <w:rPr>
          <w:rFonts w:ascii="Century Gothic" w:eastAsia="Century Gothic" w:hAnsi="Century Gothic" w:cs="Century Gothic"/>
          <w:b/>
          <w:bCs/>
          <w:color w:val="538135"/>
          <w:sz w:val="44"/>
          <w:szCs w:val="44"/>
        </w:rPr>
      </w:pPr>
    </w:p>
    <w:p w14:paraId="5B4CEAD9" w14:textId="4D8AE22B" w:rsidR="4B0F477A" w:rsidRDefault="4B0F477A" w:rsidP="3985F7C2">
      <w:pPr>
        <w:spacing w:before="480" w:after="120" w:line="240" w:lineRule="auto"/>
        <w:ind w:right="360"/>
        <w:jc w:val="center"/>
        <w:rPr>
          <w:rFonts w:ascii="Century Gothic" w:eastAsia="Century Gothic" w:hAnsi="Century Gothic" w:cs="Century Gothic"/>
          <w:b/>
          <w:bCs/>
          <w:color w:val="538135"/>
          <w:sz w:val="44"/>
          <w:szCs w:val="44"/>
        </w:rPr>
      </w:pPr>
      <w:r w:rsidRPr="3985F7C2">
        <w:rPr>
          <w:rFonts w:ascii="Century Gothic" w:eastAsia="Century Gothic" w:hAnsi="Century Gothic" w:cs="Century Gothic"/>
          <w:b/>
          <w:bCs/>
          <w:color w:val="538135"/>
          <w:sz w:val="44"/>
          <w:szCs w:val="44"/>
        </w:rPr>
        <w:t>Vision statement</w:t>
      </w:r>
    </w:p>
    <w:p w14:paraId="6DB6BCDB" w14:textId="4605863E" w:rsidR="4B0F477A" w:rsidRDefault="4B0F477A" w:rsidP="3985F7C2">
      <w:pPr>
        <w:spacing w:before="480" w:after="120" w:line="240" w:lineRule="auto"/>
        <w:ind w:right="360"/>
        <w:jc w:val="center"/>
        <w:rPr>
          <w:rFonts w:ascii="Century Gothic" w:eastAsia="Century Gothic" w:hAnsi="Century Gothic" w:cs="Century Gothic"/>
          <w:color w:val="538135"/>
          <w:sz w:val="44"/>
          <w:szCs w:val="44"/>
        </w:rPr>
      </w:pPr>
      <w:r w:rsidRPr="3985F7C2">
        <w:rPr>
          <w:rFonts w:ascii="Century Gothic" w:eastAsia="Century Gothic" w:hAnsi="Century Gothic" w:cs="Century Gothic"/>
          <w:b/>
          <w:bCs/>
          <w:color w:val="538135"/>
          <w:sz w:val="44"/>
          <w:szCs w:val="44"/>
        </w:rPr>
        <w:t xml:space="preserve">Primary Disadvantage Strategy </w:t>
      </w:r>
    </w:p>
    <w:p w14:paraId="71A2C1EF" w14:textId="4D4C9FBC" w:rsidR="4B0F477A" w:rsidRDefault="4B0F477A" w:rsidP="3985F7C2">
      <w:pPr>
        <w:spacing w:before="480" w:after="120" w:line="240" w:lineRule="auto"/>
        <w:jc w:val="center"/>
        <w:rPr>
          <w:rFonts w:ascii="Century Gothic" w:eastAsia="Century Gothic" w:hAnsi="Century Gothic" w:cs="Century Gothic"/>
          <w:color w:val="538135"/>
          <w:sz w:val="44"/>
          <w:szCs w:val="44"/>
        </w:rPr>
      </w:pPr>
      <w:r w:rsidRPr="3985F7C2">
        <w:rPr>
          <w:rFonts w:ascii="Century Gothic" w:eastAsia="Century Gothic" w:hAnsi="Century Gothic" w:cs="Century Gothic"/>
          <w:b/>
          <w:bCs/>
          <w:color w:val="538135"/>
          <w:sz w:val="44"/>
          <w:szCs w:val="44"/>
        </w:rPr>
        <w:t>Academic Year 2025-2028</w:t>
      </w:r>
    </w:p>
    <w:p w14:paraId="4B81A4AD" w14:textId="01A91BB3" w:rsidR="3985F7C2" w:rsidRDefault="3985F7C2" w:rsidP="3985F7C2">
      <w:pPr>
        <w:spacing w:after="0" w:line="240" w:lineRule="auto"/>
        <w:rPr>
          <w:rFonts w:ascii="Century Gothic" w:eastAsia="Century Gothic" w:hAnsi="Century Gothic" w:cs="Century Gothic"/>
          <w:color w:val="000000" w:themeColor="text1"/>
        </w:rPr>
      </w:pPr>
    </w:p>
    <w:p w14:paraId="65C09E76" w14:textId="03FEB0EE" w:rsidR="3985F7C2" w:rsidRDefault="3985F7C2" w:rsidP="3985F7C2">
      <w:pPr>
        <w:spacing w:after="0" w:line="240" w:lineRule="auto"/>
        <w:rPr>
          <w:rFonts w:ascii="Century Gothic" w:eastAsia="Century Gothic" w:hAnsi="Century Gothic" w:cs="Century Gothic"/>
          <w:color w:val="000000" w:themeColor="text1"/>
        </w:rPr>
      </w:pPr>
    </w:p>
    <w:p w14:paraId="28E6646E" w14:textId="0636C418" w:rsidR="3985F7C2" w:rsidRDefault="3985F7C2" w:rsidP="3985F7C2">
      <w:pPr>
        <w:spacing w:after="0" w:line="240" w:lineRule="auto"/>
        <w:rPr>
          <w:rFonts w:ascii="Century Gothic" w:eastAsia="Century Gothic" w:hAnsi="Century Gothic" w:cs="Century Gothic"/>
          <w:color w:val="000000" w:themeColor="text1"/>
        </w:rPr>
      </w:pPr>
    </w:p>
    <w:p w14:paraId="2824BCF4" w14:textId="69F0A8D3" w:rsidR="3985F7C2" w:rsidRDefault="3985F7C2" w:rsidP="3985F7C2">
      <w:pPr>
        <w:spacing w:after="0" w:line="240" w:lineRule="auto"/>
        <w:rPr>
          <w:rFonts w:ascii="Century Gothic" w:eastAsia="Century Gothic" w:hAnsi="Century Gothic" w:cs="Century Gothic"/>
          <w:color w:val="000000" w:themeColor="text1"/>
        </w:rPr>
      </w:pPr>
    </w:p>
    <w:p w14:paraId="484A62A5" w14:textId="40827617" w:rsidR="3985F7C2" w:rsidRDefault="3985F7C2" w:rsidP="3985F7C2">
      <w:pPr>
        <w:spacing w:after="0" w:line="240" w:lineRule="auto"/>
        <w:rPr>
          <w:rFonts w:ascii="Century Gothic" w:eastAsia="Century Gothic" w:hAnsi="Century Gothic" w:cs="Century Gothic"/>
          <w:color w:val="000000" w:themeColor="text1"/>
        </w:rPr>
      </w:pPr>
    </w:p>
    <w:p w14:paraId="4C31803C" w14:textId="1A54E963" w:rsidR="4B0F477A" w:rsidRDefault="4B0F477A" w:rsidP="3985F7C2">
      <w:pPr>
        <w:spacing w:before="480" w:after="120" w:line="240" w:lineRule="auto"/>
        <w:jc w:val="center"/>
        <w:rPr>
          <w:rFonts w:ascii="Century Gothic" w:eastAsia="Century Gothic" w:hAnsi="Century Gothic" w:cs="Century Gothic"/>
          <w:color w:val="538135"/>
          <w:sz w:val="44"/>
          <w:szCs w:val="44"/>
        </w:rPr>
      </w:pPr>
      <w:r w:rsidRPr="3985F7C2">
        <w:rPr>
          <w:rFonts w:ascii="Century Gothic" w:eastAsia="Century Gothic" w:hAnsi="Century Gothic" w:cs="Century Gothic"/>
          <w:b/>
          <w:bCs/>
          <w:color w:val="538135"/>
          <w:sz w:val="44"/>
          <w:szCs w:val="44"/>
        </w:rPr>
        <w:t>Truro &amp; Penwith Academy Trust</w:t>
      </w:r>
    </w:p>
    <w:p w14:paraId="10D95B42" w14:textId="7A276D14" w:rsidR="3985F7C2" w:rsidRDefault="3985F7C2" w:rsidP="3985F7C2"/>
    <w:p w14:paraId="36C76712" w14:textId="11E9C1F8" w:rsidR="1A7C29CE" w:rsidRDefault="1A7C29CE" w:rsidP="3985F7C2">
      <w:pPr>
        <w:pStyle w:val="Heading1"/>
        <w:spacing w:before="480" w:after="240"/>
        <w:jc w:val="center"/>
        <w:rPr>
          <w:rFonts w:ascii="Calibri" w:eastAsia="Calibri" w:hAnsi="Calibri" w:cs="Calibri"/>
          <w:b/>
          <w:bCs/>
          <w:color w:val="104F75"/>
          <w:sz w:val="36"/>
          <w:szCs w:val="36"/>
          <w:u w:val="single"/>
        </w:rPr>
      </w:pPr>
      <w:r w:rsidRPr="3985F7C2">
        <w:rPr>
          <w:rFonts w:ascii="Calibri" w:eastAsia="Calibri" w:hAnsi="Calibri" w:cs="Calibri"/>
          <w:b/>
          <w:bCs/>
          <w:color w:val="104F75"/>
          <w:sz w:val="36"/>
          <w:szCs w:val="36"/>
          <w:u w:val="single"/>
        </w:rPr>
        <w:lastRenderedPageBreak/>
        <w:t xml:space="preserve">Pupil </w:t>
      </w:r>
      <w:r w:rsidR="74A252D1" w:rsidRPr="3985F7C2">
        <w:rPr>
          <w:rFonts w:ascii="Calibri" w:eastAsia="Calibri" w:hAnsi="Calibri" w:cs="Calibri"/>
          <w:b/>
          <w:bCs/>
          <w:color w:val="104F75"/>
          <w:sz w:val="36"/>
          <w:szCs w:val="36"/>
          <w:u w:val="single"/>
        </w:rPr>
        <w:t>P</w:t>
      </w:r>
      <w:r w:rsidRPr="3985F7C2">
        <w:rPr>
          <w:rFonts w:ascii="Calibri" w:eastAsia="Calibri" w:hAnsi="Calibri" w:cs="Calibri"/>
          <w:b/>
          <w:bCs/>
          <w:color w:val="104F75"/>
          <w:sz w:val="36"/>
          <w:szCs w:val="36"/>
          <w:u w:val="single"/>
        </w:rPr>
        <w:t xml:space="preserve">remium </w:t>
      </w:r>
      <w:r w:rsidR="4590A972" w:rsidRPr="3985F7C2">
        <w:rPr>
          <w:rFonts w:ascii="Calibri" w:eastAsia="Calibri" w:hAnsi="Calibri" w:cs="Calibri"/>
          <w:b/>
          <w:bCs/>
          <w:color w:val="104F75"/>
          <w:sz w:val="36"/>
          <w:szCs w:val="36"/>
          <w:u w:val="single"/>
        </w:rPr>
        <w:t>S</w:t>
      </w:r>
      <w:r w:rsidRPr="3985F7C2">
        <w:rPr>
          <w:rFonts w:ascii="Calibri" w:eastAsia="Calibri" w:hAnsi="Calibri" w:cs="Calibri"/>
          <w:b/>
          <w:bCs/>
          <w:color w:val="104F75"/>
          <w:sz w:val="36"/>
          <w:szCs w:val="36"/>
          <w:u w:val="single"/>
        </w:rPr>
        <w:t xml:space="preserve">trategy </w:t>
      </w:r>
      <w:r w:rsidR="534E3DF7" w:rsidRPr="3985F7C2">
        <w:rPr>
          <w:rFonts w:ascii="Calibri" w:eastAsia="Calibri" w:hAnsi="Calibri" w:cs="Calibri"/>
          <w:b/>
          <w:bCs/>
          <w:color w:val="104F75"/>
          <w:sz w:val="36"/>
          <w:szCs w:val="36"/>
          <w:u w:val="single"/>
        </w:rPr>
        <w:t>S</w:t>
      </w:r>
      <w:r w:rsidRPr="3985F7C2">
        <w:rPr>
          <w:rFonts w:ascii="Calibri" w:eastAsia="Calibri" w:hAnsi="Calibri" w:cs="Calibri"/>
          <w:b/>
          <w:bCs/>
          <w:color w:val="104F75"/>
          <w:sz w:val="36"/>
          <w:szCs w:val="36"/>
          <w:u w:val="single"/>
        </w:rPr>
        <w:t>tatement</w:t>
      </w:r>
    </w:p>
    <w:p w14:paraId="0C68B356" w14:textId="4804F21E" w:rsidR="1A7C29CE" w:rsidRDefault="1A7C29CE" w:rsidP="3985F7C2">
      <w:pPr>
        <w:pStyle w:val="Heading2"/>
        <w:spacing w:before="480" w:after="240"/>
        <w:rPr>
          <w:rFonts w:ascii="Calibri" w:eastAsia="Calibri" w:hAnsi="Calibri" w:cs="Calibri"/>
          <w:color w:val="104F75"/>
          <w:sz w:val="24"/>
          <w:szCs w:val="24"/>
        </w:rPr>
      </w:pPr>
      <w:r w:rsidRPr="3985F7C2">
        <w:rPr>
          <w:rFonts w:ascii="Calibri" w:eastAsia="Calibri" w:hAnsi="Calibri" w:cs="Calibri"/>
          <w:color w:val="104F75"/>
          <w:sz w:val="24"/>
          <w:szCs w:val="24"/>
        </w:rPr>
        <w:t>This statement details our school’s use of pupil premium funding to help improve the attainment of our disadvantaged pupils.</w:t>
      </w:r>
    </w:p>
    <w:p w14:paraId="14BB1F31" w14:textId="5ABCFD13" w:rsidR="1A7C29CE" w:rsidRDefault="1A7C29CE" w:rsidP="3985F7C2">
      <w:pPr>
        <w:pStyle w:val="Heading2"/>
        <w:spacing w:before="360"/>
        <w:rPr>
          <w:rFonts w:ascii="Calibri" w:eastAsia="Calibri" w:hAnsi="Calibri" w:cs="Calibri"/>
          <w:color w:val="104F75"/>
          <w:sz w:val="24"/>
          <w:szCs w:val="24"/>
        </w:rPr>
      </w:pPr>
      <w:r w:rsidRPr="3985F7C2">
        <w:rPr>
          <w:rFonts w:ascii="Calibri" w:eastAsia="Calibri" w:hAnsi="Calibri" w:cs="Calibri"/>
          <w:color w:val="104F75"/>
          <w:sz w:val="24"/>
          <w:szCs w:val="24"/>
        </w:rPr>
        <w:t>It outlines our pupil premium strategy, how we intend to spend the funding in this academic year and the effect that last year’s spending of pupil premium had within our school.</w:t>
      </w:r>
    </w:p>
    <w:p w14:paraId="16C832A6" w14:textId="6C22F901" w:rsidR="647AC970" w:rsidRDefault="647AC970" w:rsidP="3985F7C2">
      <w:pPr>
        <w:rPr>
          <w:rFonts w:ascii="Calibri" w:eastAsia="Calibri" w:hAnsi="Calibri" w:cs="Calibri"/>
        </w:rPr>
      </w:pPr>
    </w:p>
    <w:p w14:paraId="35A23999" w14:textId="56D63E80" w:rsidR="1A7C29CE" w:rsidRDefault="1A7C29CE" w:rsidP="3985F7C2">
      <w:pPr>
        <w:pStyle w:val="Heading2"/>
        <w:spacing w:before="480" w:after="240"/>
        <w:rPr>
          <w:rFonts w:ascii="Calibri" w:eastAsia="Calibri" w:hAnsi="Calibri" w:cs="Calibri"/>
          <w:b/>
          <w:bCs/>
          <w:color w:val="104F75"/>
        </w:rPr>
      </w:pPr>
      <w:r w:rsidRPr="3985F7C2">
        <w:rPr>
          <w:rFonts w:ascii="Calibri" w:eastAsia="Calibri" w:hAnsi="Calibri" w:cs="Calibri"/>
          <w:b/>
          <w:bCs/>
          <w:color w:val="104F75"/>
        </w:rPr>
        <w:t>School overview</w:t>
      </w:r>
    </w:p>
    <w:tbl>
      <w:tblPr>
        <w:tblW w:w="0" w:type="auto"/>
        <w:tblLayout w:type="fixed"/>
        <w:tblLook w:val="06A0" w:firstRow="1" w:lastRow="0" w:firstColumn="1" w:lastColumn="0" w:noHBand="1" w:noVBand="1"/>
      </w:tblPr>
      <w:tblGrid>
        <w:gridCol w:w="6595"/>
        <w:gridCol w:w="3135"/>
      </w:tblGrid>
      <w:tr w:rsidR="647AC970" w14:paraId="1C0AB244"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19FDE6A4" w14:textId="502E5F4C" w:rsidR="647AC970" w:rsidRDefault="3165EBDD" w:rsidP="3985F7C2">
            <w:pPr>
              <w:spacing w:before="60" w:after="60"/>
              <w:ind w:left="60" w:right="60"/>
              <w:rPr>
                <w:rFonts w:ascii="Calibri" w:eastAsia="Calibri" w:hAnsi="Calibri" w:cs="Calibri"/>
                <w:b/>
                <w:bCs/>
                <w:color w:val="000000" w:themeColor="text1"/>
              </w:rPr>
            </w:pPr>
            <w:r w:rsidRPr="3985F7C2">
              <w:rPr>
                <w:rFonts w:ascii="Calibri" w:eastAsia="Calibri" w:hAnsi="Calibri" w:cs="Calibri"/>
                <w:b/>
                <w:bCs/>
                <w:color w:val="000000" w:themeColor="text1"/>
              </w:rPr>
              <w:t>Detail</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5439D183" w14:textId="2A189543" w:rsidR="647AC970" w:rsidRDefault="3165EBDD" w:rsidP="3985F7C2">
            <w:pPr>
              <w:spacing w:before="60" w:after="60"/>
              <w:ind w:left="60" w:right="60"/>
              <w:rPr>
                <w:rFonts w:ascii="Calibri" w:eastAsia="Calibri" w:hAnsi="Calibri" w:cs="Calibri"/>
                <w:b/>
                <w:bCs/>
                <w:color w:val="000000" w:themeColor="text1"/>
              </w:rPr>
            </w:pPr>
            <w:r w:rsidRPr="3985F7C2">
              <w:rPr>
                <w:rFonts w:ascii="Calibri" w:eastAsia="Calibri" w:hAnsi="Calibri" w:cs="Calibri"/>
                <w:b/>
                <w:bCs/>
                <w:color w:val="000000" w:themeColor="text1"/>
              </w:rPr>
              <w:t xml:space="preserve">Data </w:t>
            </w:r>
          </w:p>
        </w:tc>
      </w:tr>
      <w:tr w:rsidR="647AC970" w14:paraId="6C8246CA"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62E65E" w14:textId="149E9C75"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School name</w:t>
            </w:r>
            <w:r w:rsidR="005D4BEE">
              <w:rPr>
                <w:rFonts w:ascii="Calibri" w:eastAsia="Calibri" w:hAnsi="Calibri" w:cs="Calibri"/>
                <w:color w:val="000000" w:themeColor="text1"/>
              </w:rPr>
              <w:t>-</w:t>
            </w:r>
            <w:r w:rsidR="00F96713">
              <w:rPr>
                <w:rFonts w:ascii="Calibri" w:eastAsia="Calibri" w:hAnsi="Calibri" w:cs="Calibri"/>
                <w:color w:val="000000" w:themeColor="text1"/>
              </w:rPr>
              <w:t xml:space="preserve">Trewirgie Infants School </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23D558" w14:textId="5B598C5D" w:rsidR="647AC970" w:rsidRDefault="647AC970" w:rsidP="3985F7C2">
            <w:pPr>
              <w:spacing w:after="0"/>
              <w:ind w:left="-690"/>
              <w:rPr>
                <w:rFonts w:ascii="Calibri" w:eastAsia="Calibri" w:hAnsi="Calibri" w:cs="Calibri"/>
              </w:rPr>
            </w:pPr>
          </w:p>
        </w:tc>
      </w:tr>
      <w:tr w:rsidR="647AC970" w14:paraId="1FF75ADF"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0FC616" w14:textId="7AF54529"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Number of pupils in school</w:t>
            </w:r>
            <w:r w:rsidR="00F96713">
              <w:rPr>
                <w:rFonts w:ascii="Calibri" w:eastAsia="Calibri" w:hAnsi="Calibri" w:cs="Calibri"/>
                <w:color w:val="000000" w:themeColor="text1"/>
              </w:rPr>
              <w:t xml:space="preserve"> </w:t>
            </w:r>
            <w:r w:rsidR="005D4BEE">
              <w:rPr>
                <w:rFonts w:ascii="Calibri" w:eastAsia="Calibri" w:hAnsi="Calibri" w:cs="Calibri"/>
                <w:color w:val="000000" w:themeColor="text1"/>
              </w:rPr>
              <w:t>-</w:t>
            </w:r>
            <w:r w:rsidR="00F96713">
              <w:rPr>
                <w:rFonts w:ascii="Calibri" w:eastAsia="Calibri" w:hAnsi="Calibri" w:cs="Calibri"/>
                <w:color w:val="000000" w:themeColor="text1"/>
              </w:rPr>
              <w:t>256</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9F2771" w14:textId="4EC92CF9" w:rsidR="647AC970" w:rsidRDefault="647AC970" w:rsidP="3985F7C2">
            <w:pPr>
              <w:spacing w:after="0"/>
              <w:ind w:left="-690"/>
              <w:rPr>
                <w:rFonts w:ascii="Calibri" w:eastAsia="Calibri" w:hAnsi="Calibri" w:cs="Calibri"/>
              </w:rPr>
            </w:pPr>
          </w:p>
        </w:tc>
      </w:tr>
      <w:tr w:rsidR="647AC970" w14:paraId="610C2B25"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E07BB5" w14:textId="59C7BE35"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Proportion (%) of pupil premium eligible pupils</w:t>
            </w:r>
            <w:r w:rsidR="005D4BEE">
              <w:rPr>
                <w:rFonts w:ascii="Calibri" w:eastAsia="Calibri" w:hAnsi="Calibri" w:cs="Calibri"/>
                <w:color w:val="000000" w:themeColor="text1"/>
              </w:rPr>
              <w:t>-</w:t>
            </w:r>
            <w:r w:rsidR="00F96713">
              <w:rPr>
                <w:rFonts w:ascii="Calibri" w:eastAsia="Calibri" w:hAnsi="Calibri" w:cs="Calibri"/>
                <w:color w:val="000000" w:themeColor="text1"/>
              </w:rPr>
              <w:t xml:space="preserve"> 54 21%</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1CFF89" w14:textId="54BF77D1" w:rsidR="647AC970" w:rsidRDefault="647AC970" w:rsidP="3985F7C2">
            <w:pPr>
              <w:spacing w:after="0"/>
              <w:ind w:left="-690"/>
              <w:rPr>
                <w:rFonts w:ascii="Calibri" w:eastAsia="Calibri" w:hAnsi="Calibri" w:cs="Calibri"/>
              </w:rPr>
            </w:pPr>
          </w:p>
        </w:tc>
      </w:tr>
      <w:tr w:rsidR="647AC970" w14:paraId="3CE91484" w14:textId="77777777" w:rsidTr="3985F7C2">
        <w:trPr>
          <w:trHeight w:val="87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D11F57" w14:textId="1350256A" w:rsidR="647AC970" w:rsidRDefault="3165EBDD" w:rsidP="3985F7C2">
            <w:pPr>
              <w:spacing w:before="60" w:after="60"/>
              <w:ind w:left="60" w:right="60"/>
              <w:rPr>
                <w:rFonts w:ascii="Calibri" w:eastAsia="Calibri" w:hAnsi="Calibri" w:cs="Calibri"/>
                <w:b/>
                <w:bCs/>
                <w:color w:val="000000" w:themeColor="text1"/>
              </w:rPr>
            </w:pPr>
            <w:r w:rsidRPr="3985F7C2">
              <w:rPr>
                <w:rFonts w:ascii="Calibri" w:eastAsia="Calibri" w:hAnsi="Calibri" w:cs="Calibri"/>
                <w:color w:val="000000" w:themeColor="text1"/>
              </w:rPr>
              <w:t xml:space="preserve">Academic year/years that our current pupil premium strategy plan covers </w:t>
            </w:r>
            <w:r w:rsidRPr="3985F7C2">
              <w:rPr>
                <w:rFonts w:ascii="Calibri" w:eastAsia="Calibri" w:hAnsi="Calibri" w:cs="Calibri"/>
                <w:b/>
                <w:bCs/>
                <w:color w:val="000000" w:themeColor="text1"/>
              </w:rPr>
              <w:t>(</w:t>
            </w:r>
            <w:r w:rsidR="41D9A603" w:rsidRPr="3985F7C2">
              <w:rPr>
                <w:rFonts w:ascii="Calibri" w:eastAsia="Calibri" w:hAnsi="Calibri" w:cs="Calibri"/>
                <w:b/>
                <w:bCs/>
                <w:color w:val="000000" w:themeColor="text1"/>
              </w:rPr>
              <w:t>3-year</w:t>
            </w:r>
            <w:r w:rsidRPr="3985F7C2">
              <w:rPr>
                <w:rFonts w:ascii="Calibri" w:eastAsia="Calibri" w:hAnsi="Calibri" w:cs="Calibri"/>
                <w:b/>
                <w:bCs/>
                <w:color w:val="000000" w:themeColor="text1"/>
              </w:rPr>
              <w:t xml:space="preserve"> plans are recommended)</w:t>
            </w:r>
            <w:r w:rsidR="00F96713">
              <w:rPr>
                <w:rFonts w:ascii="Calibri" w:eastAsia="Calibri" w:hAnsi="Calibri" w:cs="Calibri"/>
                <w:b/>
                <w:bCs/>
                <w:color w:val="000000" w:themeColor="text1"/>
              </w:rPr>
              <w:t>2025-2028</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C5F71F" w14:textId="000F1EED" w:rsidR="647AC970" w:rsidRDefault="647AC970" w:rsidP="3985F7C2">
            <w:pPr>
              <w:spacing w:after="0"/>
              <w:ind w:left="-690"/>
              <w:rPr>
                <w:rFonts w:ascii="Calibri" w:eastAsia="Calibri" w:hAnsi="Calibri" w:cs="Calibri"/>
              </w:rPr>
            </w:pPr>
          </w:p>
        </w:tc>
      </w:tr>
      <w:tr w:rsidR="647AC970" w14:paraId="5CFA7002"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07779F" w14:textId="4C164D71"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Date this statement was published</w:t>
            </w:r>
            <w:r w:rsidR="005D4BEE">
              <w:rPr>
                <w:rFonts w:ascii="Calibri" w:eastAsia="Calibri" w:hAnsi="Calibri" w:cs="Calibri"/>
                <w:color w:val="000000" w:themeColor="text1"/>
              </w:rPr>
              <w:t>- 17/10/25</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4434C6" w14:textId="1AEB8944" w:rsidR="647AC970" w:rsidRDefault="647AC970" w:rsidP="3985F7C2">
            <w:pPr>
              <w:spacing w:after="0"/>
              <w:ind w:left="-690"/>
              <w:rPr>
                <w:rFonts w:ascii="Calibri" w:eastAsia="Calibri" w:hAnsi="Calibri" w:cs="Calibri"/>
              </w:rPr>
            </w:pPr>
          </w:p>
        </w:tc>
      </w:tr>
      <w:tr w:rsidR="647AC970" w14:paraId="1FE88800"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388222" w14:textId="54734ED6"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Date on which it will be reviewed</w:t>
            </w:r>
            <w:r w:rsidR="00F96713">
              <w:rPr>
                <w:rFonts w:ascii="Calibri" w:eastAsia="Calibri" w:hAnsi="Calibri" w:cs="Calibri"/>
                <w:color w:val="000000" w:themeColor="text1"/>
              </w:rPr>
              <w:t xml:space="preserve"> </w:t>
            </w:r>
            <w:r w:rsidR="005D4BEE">
              <w:rPr>
                <w:rFonts w:ascii="Calibri" w:eastAsia="Calibri" w:hAnsi="Calibri" w:cs="Calibri"/>
                <w:color w:val="000000" w:themeColor="text1"/>
              </w:rPr>
              <w:t>-17/10/26</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1926FB" w14:textId="2DB72F18" w:rsidR="647AC970" w:rsidRDefault="647AC970" w:rsidP="3985F7C2">
            <w:pPr>
              <w:spacing w:after="0"/>
              <w:ind w:left="-690"/>
              <w:rPr>
                <w:rFonts w:ascii="Calibri" w:eastAsia="Calibri" w:hAnsi="Calibri" w:cs="Calibri"/>
              </w:rPr>
            </w:pPr>
          </w:p>
        </w:tc>
      </w:tr>
      <w:tr w:rsidR="647AC970" w14:paraId="725FC862"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8B1888" w14:textId="265792CB"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Statement authorised by</w:t>
            </w:r>
            <w:r w:rsidR="005D4BEE">
              <w:rPr>
                <w:rFonts w:ascii="Calibri" w:eastAsia="Calibri" w:hAnsi="Calibri" w:cs="Calibri"/>
                <w:color w:val="000000" w:themeColor="text1"/>
              </w:rPr>
              <w:t>- Clair Bateman</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47AEE0" w14:textId="2858578D" w:rsidR="647AC970" w:rsidRDefault="647AC970" w:rsidP="3985F7C2">
            <w:pPr>
              <w:spacing w:after="0"/>
              <w:ind w:left="-690"/>
              <w:rPr>
                <w:rFonts w:ascii="Calibri" w:eastAsia="Calibri" w:hAnsi="Calibri" w:cs="Calibri"/>
              </w:rPr>
            </w:pPr>
          </w:p>
        </w:tc>
      </w:tr>
      <w:tr w:rsidR="647AC970" w14:paraId="3538BBB1"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329D54" w14:textId="2256809B"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Pupil premium lead</w:t>
            </w:r>
            <w:r w:rsidR="005D14E7">
              <w:rPr>
                <w:rFonts w:ascii="Calibri" w:eastAsia="Calibri" w:hAnsi="Calibri" w:cs="Calibri"/>
                <w:color w:val="000000" w:themeColor="text1"/>
              </w:rPr>
              <w:t>- Clair Bateman</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013449" w14:textId="634CF7AE" w:rsidR="647AC970" w:rsidRDefault="647AC970" w:rsidP="3985F7C2">
            <w:pPr>
              <w:spacing w:after="0"/>
              <w:ind w:left="-690"/>
              <w:rPr>
                <w:rFonts w:ascii="Calibri" w:eastAsia="Calibri" w:hAnsi="Calibri" w:cs="Calibri"/>
              </w:rPr>
            </w:pPr>
          </w:p>
        </w:tc>
      </w:tr>
      <w:tr w:rsidR="647AC970" w14:paraId="1BFEC0B9" w14:textId="77777777" w:rsidTr="3985F7C2">
        <w:trPr>
          <w:trHeight w:val="600"/>
        </w:trPr>
        <w:tc>
          <w:tcPr>
            <w:tcW w:w="6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0A26FE" w14:textId="22D0D9D2" w:rsidR="647AC970" w:rsidRDefault="3165EBDD" w:rsidP="3985F7C2">
            <w:pPr>
              <w:spacing w:before="60" w:after="60"/>
              <w:ind w:left="60" w:right="60"/>
              <w:rPr>
                <w:rFonts w:ascii="Calibri" w:eastAsia="Calibri" w:hAnsi="Calibri" w:cs="Calibri"/>
                <w:color w:val="000000" w:themeColor="text1"/>
              </w:rPr>
            </w:pPr>
            <w:r w:rsidRPr="3985F7C2">
              <w:rPr>
                <w:rFonts w:ascii="Calibri" w:eastAsia="Calibri" w:hAnsi="Calibri" w:cs="Calibri"/>
                <w:color w:val="000000" w:themeColor="text1"/>
              </w:rPr>
              <w:t>Governor / Trustee lead</w:t>
            </w:r>
            <w:r w:rsidR="005D4BEE">
              <w:rPr>
                <w:rFonts w:ascii="Calibri" w:eastAsia="Calibri" w:hAnsi="Calibri" w:cs="Calibri"/>
                <w:color w:val="000000" w:themeColor="text1"/>
              </w:rPr>
              <w:t>- LMC Emma Guppy Wilcox</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A54FBD" w14:textId="6519411A" w:rsidR="647AC970" w:rsidRDefault="647AC970" w:rsidP="3985F7C2">
            <w:pPr>
              <w:spacing w:after="0"/>
              <w:ind w:left="-690"/>
              <w:rPr>
                <w:rFonts w:ascii="Calibri" w:eastAsia="Calibri" w:hAnsi="Calibri" w:cs="Calibri"/>
              </w:rPr>
            </w:pPr>
          </w:p>
        </w:tc>
      </w:tr>
    </w:tbl>
    <w:p w14:paraId="7C13A90B" w14:textId="19A4E2F2" w:rsidR="647AC970" w:rsidRDefault="647AC970" w:rsidP="3985F7C2">
      <w:pPr>
        <w:rPr>
          <w:rFonts w:ascii="Calibri" w:eastAsia="Calibri" w:hAnsi="Calibri" w:cs="Calibri"/>
        </w:rPr>
      </w:pPr>
    </w:p>
    <w:p w14:paraId="65FC2418" w14:textId="2CF7A17E" w:rsidR="647AC970" w:rsidRDefault="647AC970" w:rsidP="3985F7C2">
      <w:pPr>
        <w:rPr>
          <w:rFonts w:ascii="Calibri" w:eastAsia="Calibri" w:hAnsi="Calibri" w:cs="Calibri"/>
        </w:rPr>
      </w:pPr>
    </w:p>
    <w:p w14:paraId="2E2DA65C" w14:textId="1A44971D" w:rsidR="1A7C29CE" w:rsidRDefault="1A7C29CE" w:rsidP="3985F7C2">
      <w:pPr>
        <w:spacing w:before="480" w:after="240"/>
        <w:rPr>
          <w:rFonts w:ascii="Calibri" w:eastAsia="Calibri" w:hAnsi="Calibri" w:cs="Calibri"/>
          <w:b/>
          <w:bCs/>
          <w:color w:val="104F75"/>
          <w:sz w:val="32"/>
          <w:szCs w:val="32"/>
        </w:rPr>
      </w:pPr>
      <w:r w:rsidRPr="3985F7C2">
        <w:rPr>
          <w:rFonts w:ascii="Calibri" w:eastAsia="Calibri" w:hAnsi="Calibri" w:cs="Calibri"/>
          <w:b/>
          <w:bCs/>
          <w:color w:val="104F75"/>
          <w:sz w:val="32"/>
          <w:szCs w:val="32"/>
        </w:rPr>
        <w:lastRenderedPageBreak/>
        <w:t>Funding overview</w:t>
      </w:r>
    </w:p>
    <w:tbl>
      <w:tblPr>
        <w:tblW w:w="0" w:type="auto"/>
        <w:tblLayout w:type="fixed"/>
        <w:tblLook w:val="06A0" w:firstRow="1" w:lastRow="0" w:firstColumn="1" w:lastColumn="0" w:noHBand="1" w:noVBand="1"/>
      </w:tblPr>
      <w:tblGrid>
        <w:gridCol w:w="3385"/>
        <w:gridCol w:w="1780"/>
        <w:gridCol w:w="1780"/>
        <w:gridCol w:w="1780"/>
      </w:tblGrid>
      <w:tr w:rsidR="647AC970" w14:paraId="62BD2C85" w14:textId="77777777" w:rsidTr="3985F7C2">
        <w:trPr>
          <w:trHeight w:val="66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57C12A2F" w14:textId="07A8CE86" w:rsidR="647AC970" w:rsidRDefault="3165EBDD" w:rsidP="3985F7C2">
            <w:pPr>
              <w:spacing w:before="60" w:after="60"/>
              <w:ind w:left="60" w:right="60"/>
              <w:rPr>
                <w:rFonts w:ascii="Calibri" w:eastAsia="Calibri" w:hAnsi="Calibri" w:cs="Calibri"/>
                <w:b/>
                <w:bCs/>
                <w:color w:val="000000" w:themeColor="text1"/>
              </w:rPr>
            </w:pPr>
            <w:r w:rsidRPr="3985F7C2">
              <w:rPr>
                <w:rFonts w:ascii="Calibri" w:eastAsia="Calibri" w:hAnsi="Calibri" w:cs="Calibri"/>
                <w:b/>
                <w:bCs/>
                <w:color w:val="000000" w:themeColor="text1"/>
              </w:rPr>
              <w:t>Detail</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7D4691FC" w14:textId="5A626BC5"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 xml:space="preserve">Amount </w:t>
            </w:r>
          </w:p>
          <w:p w14:paraId="293B564C" w14:textId="45920D43" w:rsidR="647AC970" w:rsidRDefault="3165EBDD" w:rsidP="3985F7C2">
            <w:pPr>
              <w:spacing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2025-2026</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1EEB98EC" w14:textId="63857BC9"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 xml:space="preserve">Amount </w:t>
            </w:r>
          </w:p>
          <w:p w14:paraId="30BECF66" w14:textId="19E82937"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2026-2027</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6ED75491" w14:textId="0F3A1CF3"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 xml:space="preserve">Amount </w:t>
            </w:r>
          </w:p>
          <w:p w14:paraId="1409024B" w14:textId="18DD8D88" w:rsidR="647AC970" w:rsidRDefault="3165EBDD" w:rsidP="3985F7C2">
            <w:pPr>
              <w:spacing w:before="60" w:after="60"/>
              <w:ind w:left="60" w:right="60"/>
              <w:jc w:val="center"/>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2027-2028</w:t>
            </w:r>
          </w:p>
        </w:tc>
      </w:tr>
      <w:tr w:rsidR="647AC970" w14:paraId="22A5B48C" w14:textId="77777777" w:rsidTr="3985F7C2">
        <w:trPr>
          <w:trHeight w:val="78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A66B96" w14:textId="5EE96C32" w:rsidR="647AC970" w:rsidRDefault="3165EBDD" w:rsidP="3985F7C2">
            <w:pPr>
              <w:spacing w:after="60"/>
              <w:ind w:left="60" w:right="60"/>
              <w:rPr>
                <w:rFonts w:ascii="Calibri" w:eastAsia="Calibri" w:hAnsi="Calibri" w:cs="Calibri"/>
                <w:color w:val="000000" w:themeColor="text1"/>
                <w:sz w:val="20"/>
                <w:szCs w:val="20"/>
              </w:rPr>
            </w:pPr>
            <w:r w:rsidRPr="00E37DEF">
              <w:rPr>
                <w:rFonts w:ascii="Calibri" w:eastAsia="Calibri" w:hAnsi="Calibri" w:cs="Calibri"/>
                <w:color w:val="000000" w:themeColor="text1"/>
                <w:sz w:val="20"/>
                <w:szCs w:val="20"/>
              </w:rPr>
              <w:t>Pupil premium funding allocation this academic year</w:t>
            </w:r>
            <w:r w:rsidR="005D4BEE">
              <w:rPr>
                <w:rFonts w:ascii="Calibri" w:eastAsia="Calibri" w:hAnsi="Calibri" w:cs="Calibri"/>
                <w:color w:val="000000" w:themeColor="text1"/>
                <w:sz w:val="20"/>
                <w:szCs w:val="20"/>
              </w:rPr>
              <w:t xml:space="preserve"> </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2BD9B1" w14:textId="633757EF" w:rsidR="647AC970" w:rsidRDefault="00E37DEF" w:rsidP="3985F7C2">
            <w:pPr>
              <w:spacing w:after="0"/>
              <w:ind w:left="-570"/>
              <w:rPr>
                <w:rFonts w:ascii="Calibri" w:eastAsia="Calibri" w:hAnsi="Calibri" w:cs="Calibri"/>
                <w:sz w:val="20"/>
                <w:szCs w:val="20"/>
              </w:rPr>
            </w:pPr>
            <w:r w:rsidRPr="00E37DEF">
              <w:rPr>
                <w:rFonts w:ascii="Calibri" w:eastAsia="Calibri" w:hAnsi="Calibri" w:cs="Calibri"/>
                <w:noProof/>
                <w:sz w:val="20"/>
                <w:szCs w:val="20"/>
                <w:lang w:eastAsia="en-GB"/>
              </w:rPr>
              <mc:AlternateContent>
                <mc:Choice Requires="wps">
                  <w:drawing>
                    <wp:anchor distT="45720" distB="45720" distL="114300" distR="114300" simplePos="0" relativeHeight="251659264" behindDoc="0" locked="0" layoutInCell="1" allowOverlap="1" wp14:anchorId="5D354537" wp14:editId="6BC3BE45">
                      <wp:simplePos x="0" y="0"/>
                      <wp:positionH relativeFrom="column">
                        <wp:posOffset>62523</wp:posOffset>
                      </wp:positionH>
                      <wp:positionV relativeFrom="paragraph">
                        <wp:posOffset>73855</wp:posOffset>
                      </wp:positionV>
                      <wp:extent cx="832576" cy="831452"/>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576" cy="831452"/>
                              </a:xfrm>
                              <a:prstGeom prst="rect">
                                <a:avLst/>
                              </a:prstGeom>
                              <a:solidFill>
                                <a:srgbClr val="FFFFFF"/>
                              </a:solidFill>
                              <a:ln w="9525">
                                <a:solidFill>
                                  <a:srgbClr val="000000"/>
                                </a:solidFill>
                                <a:miter lim="800000"/>
                                <a:headEnd/>
                                <a:tailEnd/>
                              </a:ln>
                            </wps:spPr>
                            <wps:txbx>
                              <w:txbxContent>
                                <w:p w14:paraId="615B23E8" w14:textId="676F5679" w:rsidR="00E37DEF" w:rsidRPr="00E37DEF" w:rsidRDefault="00E37DEF">
                                  <w:pPr>
                                    <w:rPr>
                                      <w:sz w:val="20"/>
                                      <w:szCs w:val="20"/>
                                      <w:lang w:val="en-US"/>
                                    </w:rPr>
                                  </w:pPr>
                                  <w:r w:rsidRPr="00E37DEF">
                                    <w:rPr>
                                      <w:sz w:val="20"/>
                                      <w:szCs w:val="20"/>
                                      <w:lang w:val="en-US"/>
                                    </w:rPr>
                                    <w:t>£82698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5D354537" id="_x0000_t202" coordsize="21600,21600" o:spt="202" path="m,l,21600r21600,l21600,xe">
                      <v:stroke joinstyle="miter"/>
                      <v:path gradientshapeok="t" o:connecttype="rect"/>
                    </v:shapetype>
                    <v:shape id="Text Box 2" o:spid="_x0000_s1026" type="#_x0000_t202" style="position:absolute;left:0;text-align:left;margin-left:4.9pt;margin-top:5.8pt;width:65.55pt;height:6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">
                      <v:textbox>
                        <w:txbxContent>
                          <w:p w14:paraId="615B23E8" w14:textId="676F5679" w:rsidR="00E37DEF" w:rsidRPr="00E37DEF" w:rsidRDefault="00E37DEF">
                            <w:pPr>
                              <w:rPr>
                                <w:sz w:val="20"/>
                                <w:szCs w:val="20"/>
                                <w:lang w:val="en-US"/>
                              </w:rPr>
                            </w:pPr>
                            <w:r w:rsidRPr="00E37DEF">
                              <w:rPr>
                                <w:sz w:val="20"/>
                                <w:szCs w:val="20"/>
                                <w:lang w:val="en-US"/>
                              </w:rPr>
                              <w:t>£82698</w:t>
                            </w:r>
                          </w:p>
                        </w:txbxContent>
                      </v:textbox>
                      <w10:wrap type="square"/>
                    </v:shape>
                  </w:pict>
                </mc:Fallback>
              </mc:AlternateConten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80A7AE" w14:textId="1B51763B" w:rsidR="647AC970" w:rsidRDefault="647AC970" w:rsidP="3985F7C2">
            <w:pPr>
              <w:spacing w:after="0"/>
              <w:ind w:left="-570"/>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CAA758" w14:textId="4A5C4CF6" w:rsidR="647AC970" w:rsidRDefault="647AC970" w:rsidP="3985F7C2">
            <w:pPr>
              <w:spacing w:after="0"/>
              <w:ind w:left="-570"/>
              <w:rPr>
                <w:rFonts w:ascii="Calibri" w:eastAsia="Calibri" w:hAnsi="Calibri" w:cs="Calibri"/>
                <w:sz w:val="20"/>
                <w:szCs w:val="20"/>
              </w:rPr>
            </w:pPr>
          </w:p>
        </w:tc>
      </w:tr>
      <w:tr w:rsidR="647AC970" w14:paraId="2E923ADD" w14:textId="77777777" w:rsidTr="3985F7C2">
        <w:trPr>
          <w:trHeight w:val="60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FEEAE7" w14:textId="40C06C5A" w:rsidR="647AC970" w:rsidRDefault="3165EBDD" w:rsidP="3985F7C2">
            <w:pPr>
              <w:spacing w:after="60"/>
              <w:ind w:left="60" w:right="6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Recovery premium funding allocation this academic year</w:t>
            </w:r>
            <w:r w:rsidR="00E37DEF">
              <w:rPr>
                <w:rFonts w:ascii="Calibri" w:eastAsia="Calibri" w:hAnsi="Calibri" w:cs="Calibri"/>
                <w:color w:val="000000" w:themeColor="text1"/>
                <w:sz w:val="20"/>
                <w:szCs w:val="20"/>
              </w:rPr>
              <w:t xml:space="preserve"> </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653190" w14:textId="460799F2" w:rsidR="647AC970" w:rsidRDefault="00E37DEF" w:rsidP="3985F7C2">
            <w:pPr>
              <w:spacing w:after="0"/>
              <w:ind w:left="-570"/>
              <w:rPr>
                <w:rFonts w:ascii="Calibri" w:eastAsia="Calibri" w:hAnsi="Calibri" w:cs="Calibri"/>
                <w:sz w:val="20"/>
                <w:szCs w:val="20"/>
              </w:rPr>
            </w:pPr>
            <w:r w:rsidRPr="00E37DEF">
              <w:rPr>
                <w:rFonts w:ascii="Calibri" w:eastAsia="Calibri" w:hAnsi="Calibri" w:cs="Calibri"/>
                <w:noProof/>
                <w:sz w:val="20"/>
                <w:szCs w:val="20"/>
                <w:lang w:eastAsia="en-GB"/>
              </w:rPr>
              <mc:AlternateContent>
                <mc:Choice Requires="wps">
                  <w:drawing>
                    <wp:anchor distT="45720" distB="45720" distL="114300" distR="114300" simplePos="0" relativeHeight="251661312" behindDoc="0" locked="0" layoutInCell="1" allowOverlap="1" wp14:anchorId="2CA9B8F9" wp14:editId="76822A8B">
                      <wp:simplePos x="0" y="0"/>
                      <wp:positionH relativeFrom="column">
                        <wp:posOffset>-57024</wp:posOffset>
                      </wp:positionH>
                      <wp:positionV relativeFrom="paragraph">
                        <wp:posOffset>300</wp:posOffset>
                      </wp:positionV>
                      <wp:extent cx="914400" cy="873760"/>
                      <wp:effectExtent l="0" t="0" r="1905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3760"/>
                              </a:xfrm>
                              <a:prstGeom prst="rect">
                                <a:avLst/>
                              </a:prstGeom>
                              <a:solidFill>
                                <a:srgbClr val="FFFFFF"/>
                              </a:solidFill>
                              <a:ln w="9525">
                                <a:solidFill>
                                  <a:srgbClr val="000000"/>
                                </a:solidFill>
                                <a:miter lim="800000"/>
                                <a:headEnd/>
                                <a:tailEnd/>
                              </a:ln>
                            </wps:spPr>
                            <wps:txbx>
                              <w:txbxContent>
                                <w:p w14:paraId="168F496F" w14:textId="2DB30008" w:rsidR="00E37DEF" w:rsidRPr="00E37DEF" w:rsidRDefault="00E37DEF">
                                  <w:pPr>
                                    <w:rPr>
                                      <w:lang w:val="en-US"/>
                                    </w:rPr>
                                  </w:pPr>
                                  <w:r>
                                    <w:rPr>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2CA9B8F9" id="_x0000_s1027" type="#_x0000_t202" style="position:absolute;left:0;text-align:left;margin-left:-4.5pt;margin-top:0;width:1in;height:6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">
                      <v:textbox>
                        <w:txbxContent>
                          <w:p w14:paraId="168F496F" w14:textId="2DB30008" w:rsidR="00E37DEF" w:rsidRPr="00E37DEF" w:rsidRDefault="00E37DEF">
                            <w:pPr>
                              <w:rPr>
                                <w:lang w:val="en-US"/>
                              </w:rPr>
                            </w:pPr>
                            <w:r>
                              <w:rPr>
                                <w:lang w:val="en-US"/>
                              </w:rPr>
                              <w:t>0</w:t>
                            </w:r>
                          </w:p>
                        </w:txbxContent>
                      </v:textbox>
                      <w10:wrap type="square"/>
                    </v:shape>
                  </w:pict>
                </mc:Fallback>
              </mc:AlternateConten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395B1" w14:textId="3B40CCD7" w:rsidR="647AC970" w:rsidRDefault="647AC970" w:rsidP="3985F7C2">
            <w:pPr>
              <w:spacing w:after="0"/>
              <w:ind w:left="-570"/>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BE586" w14:textId="0CDCE9EB" w:rsidR="647AC970" w:rsidRDefault="647AC970" w:rsidP="3985F7C2">
            <w:pPr>
              <w:spacing w:after="0"/>
              <w:ind w:left="-570"/>
              <w:rPr>
                <w:rFonts w:ascii="Calibri" w:eastAsia="Calibri" w:hAnsi="Calibri" w:cs="Calibri"/>
                <w:sz w:val="20"/>
                <w:szCs w:val="20"/>
              </w:rPr>
            </w:pPr>
          </w:p>
        </w:tc>
      </w:tr>
      <w:tr w:rsidR="647AC970" w14:paraId="3C903861" w14:textId="77777777" w:rsidTr="3985F7C2">
        <w:trPr>
          <w:trHeight w:val="87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F1C0B8" w14:textId="089CC82A" w:rsidR="647AC970" w:rsidRDefault="3165EBDD" w:rsidP="3985F7C2">
            <w:pPr>
              <w:spacing w:after="60"/>
              <w:ind w:left="60" w:right="6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Pupil premium funding carried forward from previous years (enter £0 if not applicable)</w:t>
            </w:r>
            <w:r w:rsidR="005D4BEE">
              <w:rPr>
                <w:rFonts w:ascii="Calibri" w:eastAsia="Calibri" w:hAnsi="Calibri" w:cs="Calibri"/>
                <w:color w:val="000000" w:themeColor="text1"/>
                <w:sz w:val="20"/>
                <w:szCs w:val="20"/>
              </w:rPr>
              <w:t xml:space="preserve"> 0</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B3EF71" w14:textId="5CD5B265" w:rsidR="647AC970" w:rsidRDefault="00E37DEF" w:rsidP="3985F7C2">
            <w:pPr>
              <w:spacing w:after="0"/>
              <w:ind w:left="-570"/>
              <w:rPr>
                <w:rFonts w:ascii="Calibri" w:eastAsia="Calibri" w:hAnsi="Calibri" w:cs="Calibri"/>
                <w:sz w:val="20"/>
                <w:szCs w:val="20"/>
              </w:rPr>
            </w:pPr>
            <w:r w:rsidRPr="00E37DEF">
              <w:rPr>
                <w:rFonts w:ascii="Calibri" w:eastAsia="Calibri" w:hAnsi="Calibri" w:cs="Calibri"/>
                <w:noProof/>
                <w:sz w:val="20"/>
                <w:szCs w:val="20"/>
                <w:lang w:eastAsia="en-GB"/>
              </w:rPr>
              <mc:AlternateContent>
                <mc:Choice Requires="wps">
                  <w:drawing>
                    <wp:anchor distT="45720" distB="45720" distL="114300" distR="114300" simplePos="0" relativeHeight="251663360" behindDoc="0" locked="0" layoutInCell="1" allowOverlap="1" wp14:anchorId="0D29BED0" wp14:editId="50F462C7">
                      <wp:simplePos x="0" y="0"/>
                      <wp:positionH relativeFrom="column">
                        <wp:posOffset>-57150</wp:posOffset>
                      </wp:positionH>
                      <wp:positionV relativeFrom="paragraph">
                        <wp:posOffset>179705</wp:posOffset>
                      </wp:positionV>
                      <wp:extent cx="642620" cy="904240"/>
                      <wp:effectExtent l="0" t="0" r="24130"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904240"/>
                              </a:xfrm>
                              <a:prstGeom prst="rect">
                                <a:avLst/>
                              </a:prstGeom>
                              <a:solidFill>
                                <a:srgbClr val="FFFFFF"/>
                              </a:solidFill>
                              <a:ln w="9525">
                                <a:solidFill>
                                  <a:srgbClr val="000000"/>
                                </a:solidFill>
                                <a:miter lim="800000"/>
                                <a:headEnd/>
                                <a:tailEnd/>
                              </a:ln>
                            </wps:spPr>
                            <wps:txbx>
                              <w:txbxContent>
                                <w:p w14:paraId="32E90818" w14:textId="68AC5BED" w:rsidR="00E37DEF" w:rsidRPr="00E37DEF" w:rsidRDefault="00E37DEF">
                                  <w:pPr>
                                    <w:rPr>
                                      <w:lang w:val="en-US"/>
                                    </w:rPr>
                                  </w:pPr>
                                  <w:r>
                                    <w:rPr>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0D29BED0" id="_x0000_s1028" type="#_x0000_t202" style="position:absolute;left:0;text-align:left;margin-left:-4.5pt;margin-top:14.15pt;width:50.6pt;height:7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">
                      <v:textbox>
                        <w:txbxContent>
                          <w:p w14:paraId="32E90818" w14:textId="68AC5BED" w:rsidR="00E37DEF" w:rsidRPr="00E37DEF" w:rsidRDefault="00E37DEF">
                            <w:pPr>
                              <w:rPr>
                                <w:lang w:val="en-US"/>
                              </w:rPr>
                            </w:pPr>
                            <w:r>
                              <w:rPr>
                                <w:lang w:val="en-US"/>
                              </w:rPr>
                              <w:t>£0</w:t>
                            </w:r>
                          </w:p>
                        </w:txbxContent>
                      </v:textbox>
                      <w10:wrap type="square"/>
                    </v:shape>
                  </w:pict>
                </mc:Fallback>
              </mc:AlternateConten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863667" w14:textId="532089C1" w:rsidR="647AC970" w:rsidRDefault="647AC970" w:rsidP="3985F7C2">
            <w:pPr>
              <w:spacing w:after="0"/>
              <w:ind w:left="-570"/>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162AB" w14:textId="0A5CA91A" w:rsidR="647AC970" w:rsidRDefault="647AC970" w:rsidP="3985F7C2">
            <w:pPr>
              <w:spacing w:after="0"/>
              <w:ind w:left="-570"/>
              <w:rPr>
                <w:rFonts w:ascii="Calibri" w:eastAsia="Calibri" w:hAnsi="Calibri" w:cs="Calibri"/>
                <w:sz w:val="20"/>
                <w:szCs w:val="20"/>
              </w:rPr>
            </w:pPr>
          </w:p>
        </w:tc>
      </w:tr>
      <w:tr w:rsidR="647AC970" w14:paraId="7A1932D0" w14:textId="77777777" w:rsidTr="3985F7C2">
        <w:trPr>
          <w:trHeight w:val="1470"/>
        </w:trPr>
        <w:tc>
          <w:tcPr>
            <w:tcW w:w="3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7D0BEC" w14:textId="5479496F" w:rsidR="647AC970" w:rsidRDefault="3165EBDD" w:rsidP="3985F7C2">
            <w:pPr>
              <w:spacing w:before="60" w:after="60"/>
              <w:ind w:left="60" w:right="60"/>
              <w:rPr>
                <w:rFonts w:ascii="Calibri" w:eastAsia="Calibri" w:hAnsi="Calibri" w:cs="Calibri"/>
                <w:b/>
                <w:bCs/>
                <w:color w:val="000000" w:themeColor="text1"/>
                <w:sz w:val="20"/>
                <w:szCs w:val="20"/>
              </w:rPr>
            </w:pPr>
            <w:r w:rsidRPr="3985F7C2">
              <w:rPr>
                <w:rFonts w:ascii="Calibri" w:eastAsia="Calibri" w:hAnsi="Calibri" w:cs="Calibri"/>
                <w:b/>
                <w:bCs/>
                <w:color w:val="000000" w:themeColor="text1"/>
                <w:sz w:val="20"/>
                <w:szCs w:val="20"/>
              </w:rPr>
              <w:t>Total budget for this academic year</w:t>
            </w:r>
          </w:p>
          <w:p w14:paraId="71673EDF" w14:textId="0AAEC8B4" w:rsidR="647AC970" w:rsidRDefault="3165EBDD" w:rsidP="3985F7C2">
            <w:pPr>
              <w:spacing w:before="60" w:after="60"/>
              <w:ind w:left="60" w:right="6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If your school is an academy in a trust that pools this funding, state the amount available to your school this academic year</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FC19EB" w14:textId="56BB7B35" w:rsidR="647AC970" w:rsidRDefault="00E37DEF" w:rsidP="3985F7C2">
            <w:pPr>
              <w:spacing w:after="0"/>
              <w:ind w:left="-570"/>
              <w:rPr>
                <w:rFonts w:ascii="Calibri" w:eastAsia="Calibri" w:hAnsi="Calibri" w:cs="Calibri"/>
                <w:sz w:val="20"/>
                <w:szCs w:val="20"/>
              </w:rPr>
            </w:pPr>
            <w:r w:rsidRPr="00E37DEF">
              <w:rPr>
                <w:rFonts w:ascii="Calibri" w:eastAsia="Calibri" w:hAnsi="Calibri" w:cs="Calibri"/>
                <w:noProof/>
                <w:sz w:val="20"/>
                <w:szCs w:val="20"/>
                <w:lang w:eastAsia="en-GB"/>
              </w:rPr>
              <mc:AlternateContent>
                <mc:Choice Requires="wps">
                  <w:drawing>
                    <wp:anchor distT="45720" distB="45720" distL="114300" distR="114300" simplePos="0" relativeHeight="251665408" behindDoc="0" locked="0" layoutInCell="1" allowOverlap="1" wp14:anchorId="717296B6" wp14:editId="3418BC93">
                      <wp:simplePos x="0" y="0"/>
                      <wp:positionH relativeFrom="column">
                        <wp:posOffset>-57150</wp:posOffset>
                      </wp:positionH>
                      <wp:positionV relativeFrom="paragraph">
                        <wp:posOffset>186055</wp:posOffset>
                      </wp:positionV>
                      <wp:extent cx="803275" cy="1024890"/>
                      <wp:effectExtent l="0" t="0" r="1587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024890"/>
                              </a:xfrm>
                              <a:prstGeom prst="rect">
                                <a:avLst/>
                              </a:prstGeom>
                              <a:solidFill>
                                <a:srgbClr val="FFFFFF"/>
                              </a:solidFill>
                              <a:ln w="9525">
                                <a:solidFill>
                                  <a:srgbClr val="000000"/>
                                </a:solidFill>
                                <a:miter lim="800000"/>
                                <a:headEnd/>
                                <a:tailEnd/>
                              </a:ln>
                            </wps:spPr>
                            <wps:txbx>
                              <w:txbxContent>
                                <w:p w14:paraId="28EF31BC" w14:textId="147DB034" w:rsidR="00E37DEF" w:rsidRPr="00E37DEF" w:rsidRDefault="00E37DEF">
                                  <w:pPr>
                                    <w:rPr>
                                      <w:lang w:val="en-US"/>
                                    </w:rPr>
                                  </w:pPr>
                                  <w:r>
                                    <w:rPr>
                                      <w:lang w:val="en-US"/>
                                    </w:rPr>
                                    <w:t>£82698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717296B6" id="_x0000_s1029" type="#_x0000_t202" style="position:absolute;left:0;text-align:left;margin-left:-4.5pt;margin-top:14.65pt;width:63.25pt;height:8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">
                      <v:textbox>
                        <w:txbxContent>
                          <w:p w14:paraId="28EF31BC" w14:textId="147DB034" w:rsidR="00E37DEF" w:rsidRPr="00E37DEF" w:rsidRDefault="00E37DEF">
                            <w:pPr>
                              <w:rPr>
                                <w:lang w:val="en-US"/>
                              </w:rPr>
                            </w:pPr>
                            <w:r>
                              <w:rPr>
                                <w:lang w:val="en-US"/>
                              </w:rPr>
                              <w:t>£82698</w:t>
                            </w:r>
                          </w:p>
                        </w:txbxContent>
                      </v:textbox>
                      <w10:wrap type="square"/>
                    </v:shape>
                  </w:pict>
                </mc:Fallback>
              </mc:AlternateConten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84EB5B" w14:textId="73186D1B" w:rsidR="647AC970" w:rsidRDefault="647AC970" w:rsidP="3985F7C2">
            <w:pPr>
              <w:spacing w:after="0"/>
              <w:ind w:left="-570"/>
              <w:rPr>
                <w:rFonts w:ascii="Calibri" w:eastAsia="Calibri" w:hAnsi="Calibri" w:cs="Calibri"/>
                <w:sz w:val="20"/>
                <w:szCs w:val="20"/>
              </w:rPr>
            </w:pP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B2DB8A" w14:textId="575316C1" w:rsidR="647AC970" w:rsidRDefault="647AC970" w:rsidP="3985F7C2">
            <w:pPr>
              <w:spacing w:after="0"/>
              <w:ind w:left="-570"/>
              <w:rPr>
                <w:rFonts w:ascii="Calibri" w:eastAsia="Calibri" w:hAnsi="Calibri" w:cs="Calibri"/>
                <w:sz w:val="20"/>
                <w:szCs w:val="20"/>
              </w:rPr>
            </w:pPr>
          </w:p>
        </w:tc>
      </w:tr>
    </w:tbl>
    <w:p w14:paraId="03DB13CF" w14:textId="30FB07D8" w:rsidR="3985F7C2" w:rsidRDefault="3985F7C2" w:rsidP="3985F7C2">
      <w:pPr>
        <w:pStyle w:val="Heading1"/>
        <w:spacing w:before="480" w:after="240"/>
        <w:jc w:val="both"/>
        <w:rPr>
          <w:rFonts w:ascii="Calibri" w:eastAsia="Calibri" w:hAnsi="Calibri" w:cs="Calibri"/>
          <w:b/>
          <w:bCs/>
          <w:color w:val="104F75"/>
          <w:sz w:val="24"/>
          <w:szCs w:val="24"/>
        </w:rPr>
      </w:pPr>
    </w:p>
    <w:p w14:paraId="331217D2" w14:textId="2DA85B62" w:rsidR="0D3F8DB0" w:rsidRDefault="0D3F8DB0" w:rsidP="3985F7C2">
      <w:pPr>
        <w:spacing w:after="0" w:line="216" w:lineRule="auto"/>
        <w:contextualSpacing/>
        <w:jc w:val="both"/>
        <w:rPr>
          <w:rFonts w:ascii="Calibri" w:eastAsia="Calibri" w:hAnsi="Calibri" w:cs="Calibri"/>
          <w:color w:val="000000" w:themeColor="text1"/>
        </w:rPr>
      </w:pPr>
      <w:r w:rsidRPr="3985F7C2">
        <w:rPr>
          <w:rFonts w:ascii="Calibri" w:eastAsia="Calibri" w:hAnsi="Calibri" w:cs="Calibri"/>
          <w:color w:val="000000" w:themeColor="text1"/>
          <w:u w:val="single"/>
          <w:lang w:val="en-US"/>
        </w:rPr>
        <w:t>TPAT approach to supporting disadvantaged pupils:</w:t>
      </w:r>
    </w:p>
    <w:p w14:paraId="72E2E4EB" w14:textId="4406328C" w:rsidR="3985F7C2" w:rsidRDefault="3985F7C2" w:rsidP="3985F7C2">
      <w:pPr>
        <w:spacing w:after="0" w:line="216" w:lineRule="auto"/>
        <w:contextualSpacing/>
        <w:jc w:val="both"/>
        <w:rPr>
          <w:rFonts w:ascii="Calibri" w:eastAsia="Calibri" w:hAnsi="Calibri" w:cs="Calibri"/>
          <w:color w:val="000000" w:themeColor="text1"/>
        </w:rPr>
      </w:pPr>
    </w:p>
    <w:p w14:paraId="211AD44B" w14:textId="52988609" w:rsidR="0D3F8DB0" w:rsidRDefault="0D3F8DB0" w:rsidP="3985F7C2">
      <w:pPr>
        <w:spacing w:after="0" w:line="216" w:lineRule="auto"/>
        <w:contextualSpacing/>
        <w:jc w:val="both"/>
        <w:rPr>
          <w:rFonts w:ascii="Calibri" w:eastAsia="Calibri" w:hAnsi="Calibri" w:cs="Calibri"/>
          <w:color w:val="000000" w:themeColor="text1"/>
        </w:rPr>
      </w:pPr>
      <w:r w:rsidRPr="3985F7C2">
        <w:rPr>
          <w:rFonts w:ascii="Calibri" w:eastAsia="Calibri" w:hAnsi="Calibri" w:cs="Calibri"/>
          <w:color w:val="000000" w:themeColor="text1"/>
          <w:lang w:val="en-US"/>
        </w:rPr>
        <w:t xml:space="preserve">Addressing disadvantage is not about supporting pupils to ‘escape’ their lives. It is about ensuring they have agency and choice and access to opportunity to </w:t>
      </w:r>
      <w:r w:rsidRPr="3985F7C2">
        <w:rPr>
          <w:rFonts w:ascii="Calibri" w:eastAsia="Calibri" w:hAnsi="Calibri" w:cs="Calibri"/>
          <w:color w:val="000000" w:themeColor="text1"/>
          <w:u w:val="single"/>
          <w:lang w:val="en-US"/>
        </w:rPr>
        <w:t>make a positive contribution</w:t>
      </w:r>
      <w:r w:rsidRPr="3985F7C2">
        <w:rPr>
          <w:rFonts w:ascii="Calibri" w:eastAsia="Calibri" w:hAnsi="Calibri" w:cs="Calibri"/>
          <w:color w:val="000000" w:themeColor="text1"/>
          <w:lang w:val="en-US"/>
        </w:rPr>
        <w:t>. (to school and community). As a trust we are committed to ensuring that our strategy raises the outcomes for our pupils from disadvantaged backgrounds. In writing this paper guidance has been taken from the EEF research, the DFE approach to pupil premium and OFSTED. The DFE highlights a 3-tier approach which our trust strategy is based on. All the initiatives that we suggest supporting schools are based on research which is evidenced below.</w:t>
      </w:r>
    </w:p>
    <w:p w14:paraId="226F6F96" w14:textId="14E1D1A8" w:rsidR="3985F7C2" w:rsidRDefault="3985F7C2" w:rsidP="3985F7C2">
      <w:pPr>
        <w:rPr>
          <w:rFonts w:ascii="Calibri" w:eastAsia="Calibri" w:hAnsi="Calibri" w:cs="Calibri"/>
        </w:rPr>
      </w:pPr>
    </w:p>
    <w:p w14:paraId="5F7A7470" w14:textId="5269ABB4" w:rsidR="1A7C29CE" w:rsidRDefault="1A7C29CE" w:rsidP="3985F7C2">
      <w:pPr>
        <w:pStyle w:val="Heading1"/>
        <w:spacing w:before="480" w:after="240"/>
        <w:rPr>
          <w:rFonts w:ascii="Calibri" w:eastAsia="Calibri" w:hAnsi="Calibri" w:cs="Calibri"/>
          <w:b/>
          <w:bCs/>
          <w:color w:val="104F75"/>
          <w:sz w:val="36"/>
          <w:szCs w:val="36"/>
        </w:rPr>
      </w:pPr>
      <w:r w:rsidRPr="3985F7C2">
        <w:rPr>
          <w:rFonts w:ascii="Calibri" w:eastAsia="Calibri" w:hAnsi="Calibri" w:cs="Calibri"/>
          <w:b/>
          <w:bCs/>
          <w:color w:val="104F75"/>
          <w:sz w:val="36"/>
          <w:szCs w:val="36"/>
        </w:rPr>
        <w:t>Part A: Pupil premium strategy plan</w:t>
      </w:r>
    </w:p>
    <w:p w14:paraId="7234623F" w14:textId="50C5759D" w:rsidR="1A7C29CE" w:rsidRDefault="1A7C29CE" w:rsidP="3985F7C2">
      <w:pPr>
        <w:pStyle w:val="Heading2"/>
        <w:spacing w:before="480" w:after="240"/>
        <w:rPr>
          <w:rFonts w:ascii="Calibri" w:eastAsia="Calibri" w:hAnsi="Calibri" w:cs="Calibri"/>
          <w:b/>
          <w:bCs/>
          <w:color w:val="104F75"/>
        </w:rPr>
      </w:pPr>
      <w:r w:rsidRPr="3985F7C2">
        <w:rPr>
          <w:rFonts w:ascii="Calibri" w:eastAsia="Calibri" w:hAnsi="Calibri" w:cs="Calibri"/>
          <w:b/>
          <w:bCs/>
          <w:color w:val="104F75"/>
        </w:rPr>
        <w:t>Statement of intent</w:t>
      </w:r>
    </w:p>
    <w:tbl>
      <w:tblPr>
        <w:tblStyle w:val="TableGrid"/>
        <w:tblW w:w="0" w:type="auto"/>
        <w:tblLayout w:type="fixed"/>
        <w:tblLook w:val="06A0" w:firstRow="1" w:lastRow="0" w:firstColumn="1" w:lastColumn="0" w:noHBand="1" w:noVBand="1"/>
      </w:tblPr>
      <w:tblGrid>
        <w:gridCol w:w="9015"/>
      </w:tblGrid>
      <w:tr w:rsidR="647AC970" w14:paraId="765CAAFC" w14:textId="77777777" w:rsidTr="3985F7C2">
        <w:trPr>
          <w:trHeight w:val="300"/>
        </w:trPr>
        <w:tc>
          <w:tcPr>
            <w:tcW w:w="9015" w:type="dxa"/>
          </w:tcPr>
          <w:p w14:paraId="373435CC" w14:textId="3426C6E3" w:rsidR="00404BD5" w:rsidRPr="00F12ABF" w:rsidRDefault="00404BD5" w:rsidP="00404BD5">
            <w:pPr>
              <w:rPr>
                <w:sz w:val="22"/>
                <w:szCs w:val="22"/>
              </w:rPr>
            </w:pPr>
            <w:r w:rsidRPr="00404BD5">
              <w:rPr>
                <w:rFonts w:ascii="Times New Roman" w:eastAsia="Times New Roman" w:hAnsi="Times New Roman" w:cs="Times New Roman"/>
                <w:lang w:eastAsia="en-GB"/>
              </w:rPr>
              <w:t xml:space="preserve">At </w:t>
            </w:r>
            <w:r>
              <w:rPr>
                <w:rFonts w:ascii="Times New Roman" w:eastAsia="Times New Roman" w:hAnsi="Times New Roman" w:cs="Times New Roman"/>
                <w:lang w:eastAsia="en-GB"/>
              </w:rPr>
              <w:t>Trewirgie Infants’</w:t>
            </w:r>
            <w:r w:rsidRPr="00404BD5">
              <w:rPr>
                <w:rFonts w:ascii="Times New Roman" w:eastAsia="Times New Roman" w:hAnsi="Times New Roman" w:cs="Times New Roman"/>
                <w:lang w:eastAsia="en-GB"/>
              </w:rPr>
              <w:t xml:space="preserve"> we are committed to ensuring that every child, regardless of background or starting point, is given the opportunity to achieve their very best. We believe that disadvantage is not a deficit, and we are resolute in our mission to remove barriers to learning so that all pupils can thrive.</w:t>
            </w:r>
            <w:r>
              <w:rPr>
                <w:rFonts w:ascii="Times New Roman" w:eastAsia="Times New Roman" w:hAnsi="Times New Roman" w:cs="Times New Roman"/>
                <w:lang w:eastAsia="en-GB"/>
              </w:rPr>
              <w:t xml:space="preserve"> We </w:t>
            </w:r>
            <w:r w:rsidRPr="00F12ABF">
              <w:rPr>
                <w:sz w:val="22"/>
                <w:szCs w:val="22"/>
              </w:rPr>
              <w:t>have a clear understanding of our local area which is rated at a high level of deprivation in respect of:</w:t>
            </w:r>
          </w:p>
          <w:p w14:paraId="690094F8" w14:textId="77777777" w:rsidR="00404BD5" w:rsidRPr="00F12ABF" w:rsidRDefault="00404BD5" w:rsidP="00404BD5">
            <w:pPr>
              <w:pStyle w:val="ListParagraph"/>
              <w:numPr>
                <w:ilvl w:val="0"/>
                <w:numId w:val="4"/>
              </w:numPr>
              <w:spacing w:after="200" w:line="276" w:lineRule="auto"/>
              <w:rPr>
                <w:sz w:val="22"/>
                <w:szCs w:val="22"/>
              </w:rPr>
            </w:pPr>
            <w:r w:rsidRPr="00F12ABF">
              <w:rPr>
                <w:sz w:val="22"/>
                <w:szCs w:val="22"/>
              </w:rPr>
              <w:t>Income</w:t>
            </w:r>
          </w:p>
          <w:p w14:paraId="565FE155" w14:textId="77777777" w:rsidR="00404BD5" w:rsidRPr="00F12ABF" w:rsidRDefault="00404BD5" w:rsidP="00404BD5">
            <w:pPr>
              <w:pStyle w:val="ListParagraph"/>
              <w:numPr>
                <w:ilvl w:val="0"/>
                <w:numId w:val="4"/>
              </w:numPr>
              <w:spacing w:after="200" w:line="276" w:lineRule="auto"/>
              <w:rPr>
                <w:sz w:val="22"/>
                <w:szCs w:val="22"/>
              </w:rPr>
            </w:pPr>
            <w:r w:rsidRPr="00F12ABF">
              <w:rPr>
                <w:sz w:val="22"/>
                <w:szCs w:val="22"/>
              </w:rPr>
              <w:t>Employment</w:t>
            </w:r>
          </w:p>
          <w:p w14:paraId="375461A8" w14:textId="77777777" w:rsidR="00404BD5" w:rsidRPr="00F12ABF" w:rsidRDefault="00404BD5" w:rsidP="00404BD5">
            <w:pPr>
              <w:pStyle w:val="ListParagraph"/>
              <w:numPr>
                <w:ilvl w:val="0"/>
                <w:numId w:val="4"/>
              </w:numPr>
              <w:spacing w:after="200" w:line="276" w:lineRule="auto"/>
              <w:rPr>
                <w:sz w:val="22"/>
                <w:szCs w:val="22"/>
              </w:rPr>
            </w:pPr>
            <w:r w:rsidRPr="00F12ABF">
              <w:rPr>
                <w:sz w:val="22"/>
                <w:szCs w:val="22"/>
              </w:rPr>
              <w:t>Education, skills and training</w:t>
            </w:r>
          </w:p>
          <w:p w14:paraId="3B333376" w14:textId="77777777" w:rsidR="00404BD5" w:rsidRPr="00F12ABF" w:rsidRDefault="00404BD5" w:rsidP="00404BD5">
            <w:pPr>
              <w:pStyle w:val="ListParagraph"/>
              <w:numPr>
                <w:ilvl w:val="0"/>
                <w:numId w:val="4"/>
              </w:numPr>
              <w:spacing w:after="200" w:line="276" w:lineRule="auto"/>
              <w:rPr>
                <w:sz w:val="22"/>
                <w:szCs w:val="22"/>
              </w:rPr>
            </w:pPr>
            <w:r w:rsidRPr="00F12ABF">
              <w:rPr>
                <w:sz w:val="22"/>
                <w:szCs w:val="22"/>
              </w:rPr>
              <w:t>Health deprivation and disability</w:t>
            </w:r>
          </w:p>
          <w:p w14:paraId="3175F9EC" w14:textId="77777777" w:rsidR="00404BD5" w:rsidRPr="00404BD5" w:rsidRDefault="00404BD5" w:rsidP="00404BD5">
            <w:pPr>
              <w:spacing w:before="100" w:beforeAutospacing="1" w:after="100" w:afterAutospacing="1"/>
              <w:rPr>
                <w:rFonts w:ascii="Times New Roman" w:eastAsia="Times New Roman" w:hAnsi="Times New Roman" w:cs="Times New Roman"/>
                <w:lang w:eastAsia="en-GB"/>
              </w:rPr>
            </w:pPr>
            <w:r w:rsidRPr="00404BD5">
              <w:rPr>
                <w:rFonts w:ascii="Times New Roman" w:eastAsia="Times New Roman" w:hAnsi="Times New Roman" w:cs="Times New Roman"/>
                <w:lang w:eastAsia="en-GB"/>
              </w:rPr>
              <w:t>Our use of the Pupil Premium Grant is rooted in the belief that high-quality teaching is the most powerful lever for improving outcomes for all children. We place professional development at the heart of our approach, ensuring that all staff engage in rigorous, evidence-informed Continuous Professional Development (CPD) to meet the diverse needs of our learners.</w:t>
            </w:r>
          </w:p>
          <w:p w14:paraId="1601AD53" w14:textId="77777777" w:rsidR="00404BD5" w:rsidRPr="00404BD5" w:rsidRDefault="00404BD5" w:rsidP="00404BD5">
            <w:pPr>
              <w:spacing w:before="100" w:beforeAutospacing="1" w:after="100" w:afterAutospacing="1"/>
              <w:rPr>
                <w:rFonts w:ascii="Times New Roman" w:eastAsia="Times New Roman" w:hAnsi="Times New Roman" w:cs="Times New Roman"/>
                <w:lang w:eastAsia="en-GB"/>
              </w:rPr>
            </w:pPr>
            <w:r w:rsidRPr="00404BD5">
              <w:rPr>
                <w:rFonts w:ascii="Times New Roman" w:eastAsia="Times New Roman" w:hAnsi="Times New Roman" w:cs="Times New Roman"/>
                <w:lang w:eastAsia="en-GB"/>
              </w:rPr>
              <w:t>We are determined to close the attainment gap between disadvantaged pupils and their peers by:</w:t>
            </w:r>
          </w:p>
          <w:p w14:paraId="596313C8" w14:textId="77777777" w:rsidR="00404BD5" w:rsidRPr="00404BD5" w:rsidRDefault="00404BD5" w:rsidP="00404BD5">
            <w:pPr>
              <w:numPr>
                <w:ilvl w:val="0"/>
                <w:numId w:val="7"/>
              </w:numPr>
              <w:spacing w:before="100" w:beforeAutospacing="1" w:after="100" w:afterAutospacing="1"/>
              <w:rPr>
                <w:rFonts w:ascii="Times New Roman" w:eastAsia="Times New Roman" w:hAnsi="Times New Roman" w:cs="Times New Roman"/>
                <w:lang w:eastAsia="en-GB"/>
              </w:rPr>
            </w:pPr>
            <w:r w:rsidRPr="00404BD5">
              <w:rPr>
                <w:rFonts w:ascii="Times New Roman" w:eastAsia="Times New Roman" w:hAnsi="Times New Roman" w:cs="Times New Roman"/>
                <w:lang w:eastAsia="en-GB"/>
              </w:rPr>
              <w:t>Providing targeted academic support tailored to individual needs</w:t>
            </w:r>
          </w:p>
          <w:p w14:paraId="48FAB633" w14:textId="77777777" w:rsidR="00404BD5" w:rsidRPr="00404BD5" w:rsidRDefault="00404BD5" w:rsidP="00404BD5">
            <w:pPr>
              <w:numPr>
                <w:ilvl w:val="0"/>
                <w:numId w:val="7"/>
              </w:numPr>
              <w:spacing w:before="100" w:beforeAutospacing="1" w:after="100" w:afterAutospacing="1"/>
              <w:rPr>
                <w:rFonts w:ascii="Times New Roman" w:eastAsia="Times New Roman" w:hAnsi="Times New Roman" w:cs="Times New Roman"/>
                <w:lang w:eastAsia="en-GB"/>
              </w:rPr>
            </w:pPr>
            <w:r w:rsidRPr="00404BD5">
              <w:rPr>
                <w:rFonts w:ascii="Times New Roman" w:eastAsia="Times New Roman" w:hAnsi="Times New Roman" w:cs="Times New Roman"/>
                <w:lang w:eastAsia="en-GB"/>
              </w:rPr>
              <w:t>Fostering a nurturing, inclusive environment that promotes wellbeing and resilience</w:t>
            </w:r>
          </w:p>
          <w:p w14:paraId="552C947F" w14:textId="77777777" w:rsidR="00404BD5" w:rsidRPr="00404BD5" w:rsidRDefault="00404BD5" w:rsidP="00404BD5">
            <w:pPr>
              <w:numPr>
                <w:ilvl w:val="0"/>
                <w:numId w:val="7"/>
              </w:numPr>
              <w:spacing w:before="100" w:beforeAutospacing="1" w:after="100" w:afterAutospacing="1"/>
              <w:rPr>
                <w:rFonts w:ascii="Times New Roman" w:eastAsia="Times New Roman" w:hAnsi="Times New Roman" w:cs="Times New Roman"/>
                <w:lang w:eastAsia="en-GB"/>
              </w:rPr>
            </w:pPr>
            <w:r w:rsidRPr="00404BD5">
              <w:rPr>
                <w:rFonts w:ascii="Times New Roman" w:eastAsia="Times New Roman" w:hAnsi="Times New Roman" w:cs="Times New Roman"/>
                <w:lang w:eastAsia="en-GB"/>
              </w:rPr>
              <w:t>Engaging families and the wider community to support learning beyond the classroom</w:t>
            </w:r>
          </w:p>
          <w:p w14:paraId="2A49C167" w14:textId="77777777" w:rsidR="00404BD5" w:rsidRPr="00404BD5" w:rsidRDefault="00404BD5" w:rsidP="00404BD5">
            <w:pPr>
              <w:numPr>
                <w:ilvl w:val="0"/>
                <w:numId w:val="7"/>
              </w:numPr>
              <w:spacing w:before="100" w:beforeAutospacing="1" w:after="100" w:afterAutospacing="1"/>
              <w:rPr>
                <w:rFonts w:ascii="Times New Roman" w:eastAsia="Times New Roman" w:hAnsi="Times New Roman" w:cs="Times New Roman"/>
                <w:lang w:eastAsia="en-GB"/>
              </w:rPr>
            </w:pPr>
            <w:r w:rsidRPr="00404BD5">
              <w:rPr>
                <w:rFonts w:ascii="Times New Roman" w:eastAsia="Times New Roman" w:hAnsi="Times New Roman" w:cs="Times New Roman"/>
                <w:lang w:eastAsia="en-GB"/>
              </w:rPr>
              <w:t>Using data and research to inform strategic decisions and evaluate impact</w:t>
            </w:r>
          </w:p>
          <w:p w14:paraId="6A8D4A28" w14:textId="77777777" w:rsidR="00404BD5" w:rsidRPr="00404BD5" w:rsidRDefault="00404BD5" w:rsidP="00404BD5">
            <w:pPr>
              <w:spacing w:before="100" w:beforeAutospacing="1" w:after="100" w:afterAutospacing="1"/>
              <w:rPr>
                <w:rFonts w:ascii="Times New Roman" w:eastAsia="Times New Roman" w:hAnsi="Times New Roman" w:cs="Times New Roman"/>
                <w:lang w:eastAsia="en-GB"/>
              </w:rPr>
            </w:pPr>
            <w:r w:rsidRPr="00404BD5">
              <w:rPr>
                <w:rFonts w:ascii="Times New Roman" w:eastAsia="Times New Roman" w:hAnsi="Times New Roman" w:cs="Times New Roman"/>
                <w:lang w:eastAsia="en-GB"/>
              </w:rPr>
              <w:t>Through our unwavering commitment to equity and excellence, we aim to empower every child to flourish—academically, socially, and emotionally—so they leave our school as confident, curious, and capable learners</w:t>
            </w:r>
          </w:p>
          <w:p w14:paraId="08BE5D23" w14:textId="234B7618" w:rsidR="0D68E99D" w:rsidRPr="00404BD5" w:rsidRDefault="0D68E99D" w:rsidP="00404BD5">
            <w:pPr>
              <w:suppressAutoHyphens/>
              <w:autoSpaceDN w:val="0"/>
              <w:spacing w:after="240" w:line="288" w:lineRule="auto"/>
              <w:rPr>
                <w:rFonts w:ascii="Calibri" w:eastAsia="Calibri" w:hAnsi="Calibri" w:cs="Calibri"/>
                <w:color w:val="06400C"/>
                <w:sz w:val="20"/>
                <w:szCs w:val="20"/>
              </w:rPr>
            </w:pPr>
          </w:p>
        </w:tc>
      </w:tr>
    </w:tbl>
    <w:p w14:paraId="36D366DA" w14:textId="3112CDEF" w:rsidR="647AC970" w:rsidRDefault="647AC970" w:rsidP="3985F7C2">
      <w:pPr>
        <w:pStyle w:val="Heading2"/>
        <w:rPr>
          <w:rFonts w:ascii="Calibri" w:eastAsia="Calibri" w:hAnsi="Calibri" w:cs="Calibri"/>
        </w:rPr>
      </w:pPr>
    </w:p>
    <w:p w14:paraId="6B3382D3" w14:textId="6F8D0356" w:rsidR="647AC970" w:rsidRDefault="647AC970" w:rsidP="3985F7C2">
      <w:pPr>
        <w:spacing w:before="600" w:after="240"/>
        <w:rPr>
          <w:rFonts w:ascii="Calibri" w:eastAsia="Calibri" w:hAnsi="Calibri" w:cs="Calibri"/>
          <w:b/>
          <w:bCs/>
          <w:color w:val="104F75"/>
          <w:sz w:val="32"/>
          <w:szCs w:val="32"/>
        </w:rPr>
      </w:pPr>
    </w:p>
    <w:p w14:paraId="72FC0250" w14:textId="47CC1AF2" w:rsidR="647AC970" w:rsidRDefault="647AC970" w:rsidP="647AC970"/>
    <w:p w14:paraId="79A9F9EF" w14:textId="77777777" w:rsidR="00735069" w:rsidRDefault="00735069" w:rsidP="647AC970">
      <w:pPr>
        <w:pStyle w:val="Heading2"/>
        <w:spacing w:before="600" w:after="240"/>
        <w:rPr>
          <w:rFonts w:ascii="Calibri" w:eastAsia="Calibri" w:hAnsi="Calibri" w:cs="Calibri"/>
          <w:b/>
          <w:bCs/>
          <w:color w:val="104F75"/>
        </w:rPr>
      </w:pPr>
    </w:p>
    <w:p w14:paraId="2C8C47EC" w14:textId="77777777" w:rsidR="00735069" w:rsidRDefault="00735069" w:rsidP="647AC970">
      <w:pPr>
        <w:pStyle w:val="Heading2"/>
        <w:spacing w:before="600" w:after="240"/>
        <w:rPr>
          <w:rFonts w:ascii="Calibri" w:eastAsia="Calibri" w:hAnsi="Calibri" w:cs="Calibri"/>
          <w:b/>
          <w:bCs/>
          <w:color w:val="104F75"/>
        </w:rPr>
      </w:pPr>
    </w:p>
    <w:p w14:paraId="511427C6" w14:textId="6375D059" w:rsidR="1A7C29CE" w:rsidRDefault="1A7C29CE" w:rsidP="647AC970">
      <w:pPr>
        <w:pStyle w:val="Heading2"/>
        <w:spacing w:before="600" w:after="240"/>
        <w:rPr>
          <w:rFonts w:ascii="Calibri" w:eastAsia="Calibri" w:hAnsi="Calibri" w:cs="Calibri"/>
          <w:b/>
          <w:bCs/>
          <w:color w:val="104F75"/>
        </w:rPr>
      </w:pPr>
      <w:r w:rsidRPr="647AC970">
        <w:rPr>
          <w:rFonts w:ascii="Calibri" w:eastAsia="Calibri" w:hAnsi="Calibri" w:cs="Calibri"/>
          <w:b/>
          <w:bCs/>
          <w:color w:val="104F75"/>
        </w:rPr>
        <w:t>Challenges</w:t>
      </w:r>
    </w:p>
    <w:p w14:paraId="354712B6" w14:textId="3892A17E" w:rsidR="1A7C29CE" w:rsidRDefault="1A7C29CE" w:rsidP="3985F7C2">
      <w:pPr>
        <w:spacing w:before="120" w:after="240"/>
      </w:pPr>
      <w:r w:rsidRPr="3985F7C2">
        <w:rPr>
          <w:rFonts w:ascii="Calibri" w:eastAsia="Calibri" w:hAnsi="Calibri" w:cs="Calibri"/>
          <w:color w:val="000000" w:themeColor="text1"/>
        </w:rPr>
        <w:t>This details the key challenges to achievement that we have identified among our disadvantaged pupils.</w:t>
      </w:r>
    </w:p>
    <w:p w14:paraId="5E5DDCB4" w14:textId="58DAAEA2" w:rsidR="1A7C29CE" w:rsidRDefault="1A7C29CE" w:rsidP="3985F7C2">
      <w:pPr>
        <w:spacing w:before="120" w:after="240"/>
        <w:rPr>
          <w:rFonts w:ascii="Calibri" w:eastAsia="Calibri" w:hAnsi="Calibri" w:cs="Calibri"/>
          <w:color w:val="000000" w:themeColor="text1"/>
        </w:rPr>
      </w:pPr>
    </w:p>
    <w:tbl>
      <w:tblPr>
        <w:tblW w:w="99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30"/>
        <w:gridCol w:w="9270"/>
        <w:gridCol w:w="15"/>
      </w:tblGrid>
      <w:tr w:rsidR="3985F7C2" w14:paraId="3934DBFB" w14:textId="77777777" w:rsidTr="000E2FC4">
        <w:trPr>
          <w:gridAfter w:val="1"/>
          <w:wAfter w:w="15" w:type="dxa"/>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cMar>
              <w:top w:w="90" w:type="dxa"/>
              <w:left w:w="90" w:type="dxa"/>
              <w:bottom w:w="90" w:type="dxa"/>
              <w:right w:w="90" w:type="dxa"/>
            </w:tcMar>
          </w:tcPr>
          <w:p w14:paraId="01FCB617" w14:textId="10267378" w:rsidR="3985F7C2" w:rsidRDefault="3985F7C2" w:rsidP="3985F7C2">
            <w:pPr>
              <w:spacing w:before="60" w:after="60"/>
              <w:ind w:left="60" w:right="60"/>
              <w:rPr>
                <w:rFonts w:ascii="Calibri" w:eastAsia="Calibri" w:hAnsi="Calibri" w:cs="Calibri"/>
                <w:color w:val="0D0D0D" w:themeColor="text1" w:themeTint="F2"/>
                <w:sz w:val="12"/>
                <w:szCs w:val="12"/>
              </w:rPr>
            </w:pPr>
          </w:p>
        </w:tc>
        <w:tc>
          <w:tcPr>
            <w:tcW w:w="92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cMar>
              <w:top w:w="90" w:type="dxa"/>
              <w:left w:w="90" w:type="dxa"/>
              <w:bottom w:w="90" w:type="dxa"/>
              <w:right w:w="90" w:type="dxa"/>
            </w:tcMar>
          </w:tcPr>
          <w:p w14:paraId="33C8785C" w14:textId="6944A661" w:rsidR="3985F7C2" w:rsidRDefault="3985F7C2" w:rsidP="3985F7C2">
            <w:pPr>
              <w:spacing w:before="60" w:after="60"/>
              <w:ind w:left="60" w:right="60"/>
              <w:rPr>
                <w:rFonts w:ascii="Calibri" w:eastAsia="Calibri" w:hAnsi="Calibri" w:cs="Calibri"/>
                <w:color w:val="000000" w:themeColor="text1"/>
              </w:rPr>
            </w:pPr>
            <w:r w:rsidRPr="3985F7C2">
              <w:rPr>
                <w:rFonts w:ascii="Calibri" w:eastAsia="Calibri" w:hAnsi="Calibri" w:cs="Calibri"/>
                <w:b/>
                <w:bCs/>
                <w:color w:val="000000" w:themeColor="text1"/>
              </w:rPr>
              <w:t>Detail of challenge</w:t>
            </w:r>
          </w:p>
        </w:tc>
      </w:tr>
      <w:tr w:rsidR="3985F7C2" w14:paraId="2FBA859D" w14:textId="77777777" w:rsidTr="000E2FC4">
        <w:trPr>
          <w:gridAfter w:val="1"/>
          <w:wAfter w:w="15" w:type="dxa"/>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BDF23B1" w14:textId="32E9439D" w:rsidR="3985F7C2" w:rsidRDefault="3985F7C2" w:rsidP="3985F7C2">
            <w:pPr>
              <w:spacing w:after="0"/>
              <w:ind w:left="60" w:right="60"/>
              <w:rPr>
                <w:rFonts w:ascii="Calibri" w:eastAsia="Calibri" w:hAnsi="Calibri" w:cs="Calibri"/>
                <w:color w:val="0D0D0D" w:themeColor="text1" w:themeTint="F2"/>
                <w:sz w:val="20"/>
                <w:szCs w:val="20"/>
              </w:rPr>
            </w:pPr>
            <w:r w:rsidRPr="3985F7C2">
              <w:rPr>
                <w:rFonts w:ascii="Calibri" w:eastAsia="Calibri" w:hAnsi="Calibri" w:cs="Calibri"/>
                <w:color w:val="0D0D0D" w:themeColor="text1" w:themeTint="F2"/>
                <w:sz w:val="20"/>
                <w:szCs w:val="20"/>
              </w:rPr>
              <w:t>1</w:t>
            </w:r>
          </w:p>
        </w:tc>
        <w:tc>
          <w:tcPr>
            <w:tcW w:w="9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D0FAE2" w14:textId="0F9E9A7E" w:rsidR="3985F7C2" w:rsidRDefault="3985F7C2" w:rsidP="3985F7C2">
            <w:pPr>
              <w:spacing w:beforeAutospacing="1" w:after="0"/>
              <w:ind w:left="60" w:right="60"/>
              <w:jc w:val="both"/>
              <w:rPr>
                <w:rFonts w:ascii="Calibri" w:eastAsia="Calibri" w:hAnsi="Calibri" w:cs="Calibri"/>
                <w:color w:val="70AD47"/>
                <w:sz w:val="20"/>
                <w:szCs w:val="20"/>
              </w:rPr>
            </w:pPr>
            <w:r w:rsidRPr="3985F7C2">
              <w:rPr>
                <w:rFonts w:ascii="Calibri" w:eastAsia="Calibri" w:hAnsi="Calibri" w:cs="Calibri"/>
                <w:b/>
                <w:bCs/>
                <w:color w:val="70AD47"/>
                <w:sz w:val="20"/>
                <w:szCs w:val="20"/>
                <w:u w:val="single"/>
              </w:rPr>
              <w:t xml:space="preserve">Attainment </w:t>
            </w:r>
          </w:p>
          <w:p w14:paraId="3A90A983" w14:textId="158F40F9" w:rsidR="3985F7C2" w:rsidRDefault="3985F7C2" w:rsidP="3985F7C2">
            <w:pPr>
              <w:spacing w:beforeAutospacing="1" w:after="0"/>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Data:</w:t>
            </w:r>
          </w:p>
          <w:p w14:paraId="5CB6E15E" w14:textId="687F49D7" w:rsidR="3985F7C2" w:rsidRDefault="005D14E7" w:rsidP="3985F7C2">
            <w:pPr>
              <w:spacing w:beforeAutospacing="1" w:after="0"/>
              <w:ind w:left="60" w:right="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End of KS1 2025- PP children- in reading our performed non PP- by 1</w:t>
            </w:r>
            <w:r w:rsidR="00447421">
              <w:rPr>
                <w:rFonts w:ascii="Calibri" w:eastAsia="Calibri" w:hAnsi="Calibri" w:cs="Calibri"/>
                <w:color w:val="000000" w:themeColor="text1"/>
                <w:sz w:val="20"/>
                <w:szCs w:val="20"/>
              </w:rPr>
              <w:t>%.</w:t>
            </w:r>
            <w:r>
              <w:rPr>
                <w:rFonts w:ascii="Calibri" w:eastAsia="Calibri" w:hAnsi="Calibri" w:cs="Calibri"/>
                <w:color w:val="000000" w:themeColor="text1"/>
                <w:sz w:val="20"/>
                <w:szCs w:val="20"/>
              </w:rPr>
              <w:t xml:space="preserve"> P</w:t>
            </w:r>
            <w:r w:rsidR="005C5F24">
              <w:rPr>
                <w:rFonts w:ascii="Calibri" w:eastAsia="Calibri" w:hAnsi="Calibri" w:cs="Calibri"/>
                <w:color w:val="000000" w:themeColor="text1"/>
                <w:sz w:val="20"/>
                <w:szCs w:val="20"/>
              </w:rPr>
              <w:t>P</w:t>
            </w:r>
            <w:r>
              <w:rPr>
                <w:rFonts w:ascii="Calibri" w:eastAsia="Calibri" w:hAnsi="Calibri" w:cs="Calibri"/>
                <w:color w:val="000000" w:themeColor="text1"/>
                <w:sz w:val="20"/>
                <w:szCs w:val="20"/>
              </w:rPr>
              <w:t xml:space="preserve"> writing was lower </w:t>
            </w:r>
            <w:r w:rsidR="005C5F24">
              <w:rPr>
                <w:rFonts w:ascii="Calibri" w:eastAsia="Calibri" w:hAnsi="Calibri" w:cs="Calibri"/>
                <w:color w:val="000000" w:themeColor="text1"/>
                <w:sz w:val="20"/>
                <w:szCs w:val="20"/>
              </w:rPr>
              <w:t xml:space="preserve">by 7% than non PP and maths was considerably lower than non PP. </w:t>
            </w:r>
          </w:p>
          <w:p w14:paraId="4054DEB5" w14:textId="17214632" w:rsidR="3985F7C2" w:rsidRDefault="3985F7C2" w:rsidP="3985F7C2">
            <w:pPr>
              <w:spacing w:beforeAutospacing="1" w:after="0"/>
              <w:ind w:left="60" w:right="60"/>
              <w:jc w:val="both"/>
              <w:rPr>
                <w:rFonts w:ascii="Calibri" w:eastAsia="Calibri" w:hAnsi="Calibri" w:cs="Calibri"/>
                <w:color w:val="000000" w:themeColor="text1"/>
                <w:sz w:val="20"/>
                <w:szCs w:val="20"/>
              </w:rPr>
            </w:pPr>
            <w:r w:rsidRPr="00447421">
              <w:rPr>
                <w:rFonts w:ascii="Calibri" w:eastAsia="Calibri" w:hAnsi="Calibri" w:cs="Calibri"/>
                <w:color w:val="000000" w:themeColor="text1"/>
                <w:sz w:val="20"/>
                <w:szCs w:val="20"/>
              </w:rPr>
              <w:t>Phonics data</w:t>
            </w:r>
            <w:r w:rsidR="00447421" w:rsidRPr="00447421">
              <w:rPr>
                <w:rFonts w:ascii="Calibri" w:eastAsia="Calibri" w:hAnsi="Calibri" w:cs="Calibri"/>
                <w:color w:val="000000" w:themeColor="text1"/>
                <w:sz w:val="20"/>
                <w:szCs w:val="20"/>
              </w:rPr>
              <w:t>: 91</w:t>
            </w:r>
            <w:r w:rsidR="00447421">
              <w:rPr>
                <w:rFonts w:ascii="Calibri" w:eastAsia="Calibri" w:hAnsi="Calibri" w:cs="Calibri"/>
                <w:color w:val="000000" w:themeColor="text1"/>
                <w:sz w:val="20"/>
                <w:szCs w:val="20"/>
              </w:rPr>
              <w:t>% of non</w:t>
            </w:r>
            <w:r w:rsidR="003F278F">
              <w:rPr>
                <w:rFonts w:ascii="Calibri" w:eastAsia="Calibri" w:hAnsi="Calibri" w:cs="Calibri"/>
                <w:color w:val="000000" w:themeColor="text1"/>
                <w:sz w:val="20"/>
                <w:szCs w:val="20"/>
              </w:rPr>
              <w:t xml:space="preserve"> PP passed the PSC and 84% of PP</w:t>
            </w:r>
            <w:r w:rsidR="00447421">
              <w:rPr>
                <w:rFonts w:ascii="Calibri" w:eastAsia="Calibri" w:hAnsi="Calibri" w:cs="Calibri"/>
                <w:color w:val="000000" w:themeColor="text1"/>
                <w:sz w:val="20"/>
                <w:szCs w:val="20"/>
              </w:rPr>
              <w:t xml:space="preserve"> children passed the PSC</w:t>
            </w:r>
          </w:p>
          <w:p w14:paraId="19B68769" w14:textId="785219CE" w:rsidR="3985F7C2" w:rsidRDefault="005C5F24" w:rsidP="000E2FC4">
            <w:pPr>
              <w:spacing w:beforeAutospacing="1" w:after="0"/>
              <w:ind w:left="60" w:right="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GLD- </w:t>
            </w:r>
            <w:r w:rsidR="00AC36BD">
              <w:rPr>
                <w:rFonts w:ascii="Calibri" w:eastAsia="Calibri" w:hAnsi="Calibri" w:cs="Calibri"/>
                <w:color w:val="000000" w:themeColor="text1"/>
                <w:sz w:val="20"/>
                <w:szCs w:val="20"/>
              </w:rPr>
              <w:t>76% Non PP 63% PP this is above the L</w:t>
            </w:r>
            <w:r w:rsidR="00410572">
              <w:rPr>
                <w:rFonts w:ascii="Calibri" w:eastAsia="Calibri" w:hAnsi="Calibri" w:cs="Calibri"/>
                <w:color w:val="000000" w:themeColor="text1"/>
                <w:sz w:val="20"/>
                <w:szCs w:val="20"/>
              </w:rPr>
              <w:t>A’</w:t>
            </w:r>
            <w:r w:rsidR="00AC36BD">
              <w:rPr>
                <w:rFonts w:ascii="Calibri" w:eastAsia="Calibri" w:hAnsi="Calibri" w:cs="Calibri"/>
                <w:color w:val="000000" w:themeColor="text1"/>
                <w:sz w:val="20"/>
                <w:szCs w:val="20"/>
              </w:rPr>
              <w:t xml:space="preserve">s target of 61% by 2028. </w:t>
            </w:r>
          </w:p>
          <w:p w14:paraId="1C62C41D" w14:textId="0326BD38" w:rsidR="0053524E" w:rsidRPr="0053524E" w:rsidRDefault="0053524E" w:rsidP="0053524E">
            <w:pPr>
              <w:spacing w:beforeAutospacing="1" w:after="0"/>
              <w:ind w:left="60" w:right="60"/>
              <w:jc w:val="both"/>
              <w:rPr>
                <w:rFonts w:ascii="Calibri" w:eastAsia="Calibri" w:hAnsi="Calibri" w:cs="Calibri"/>
                <w:iCs/>
                <w:sz w:val="20"/>
                <w:szCs w:val="20"/>
              </w:rPr>
            </w:pPr>
            <w:r w:rsidRPr="0053524E">
              <w:rPr>
                <w:rFonts w:ascii="Calibri" w:eastAsia="Calibri" w:hAnsi="Calibri" w:cs="Calibri"/>
                <w:iCs/>
                <w:sz w:val="20"/>
                <w:szCs w:val="20"/>
              </w:rPr>
              <w:t>Our phonics data for children who are in receipt of Pupil Premium funding has been steadily improving</w:t>
            </w:r>
            <w:r>
              <w:rPr>
                <w:rFonts w:ascii="Calibri" w:eastAsia="Calibri" w:hAnsi="Calibri" w:cs="Calibri"/>
                <w:iCs/>
                <w:sz w:val="20"/>
                <w:szCs w:val="20"/>
              </w:rPr>
              <w:t>. H</w:t>
            </w:r>
            <w:r w:rsidRPr="0053524E">
              <w:rPr>
                <w:rFonts w:ascii="Calibri" w:eastAsia="Calibri" w:hAnsi="Calibri" w:cs="Calibri"/>
                <w:iCs/>
                <w:sz w:val="20"/>
                <w:szCs w:val="20"/>
              </w:rPr>
              <w:t>owever, phonics is a critical component in the development of early reading skills and so it remains a key priority. Although this is in line with National Average, it does not meet our school’s standard of aspiration for all.</w:t>
            </w:r>
          </w:p>
          <w:p w14:paraId="24202D5C" w14:textId="1B5C00BA" w:rsidR="3985F7C2" w:rsidRPr="0053524E" w:rsidRDefault="0053524E" w:rsidP="0053524E">
            <w:pPr>
              <w:spacing w:beforeAutospacing="1" w:after="0"/>
              <w:jc w:val="both"/>
              <w:rPr>
                <w:rFonts w:ascii="Calibri" w:eastAsia="Calibri" w:hAnsi="Calibri" w:cs="Calibri"/>
                <w:i/>
                <w:iCs/>
                <w:color w:val="5B9AD5"/>
                <w:sz w:val="20"/>
                <w:szCs w:val="20"/>
              </w:rPr>
            </w:pPr>
            <w:r w:rsidRPr="0053524E">
              <w:rPr>
                <w:rFonts w:ascii="Calibri" w:eastAsia="Calibri" w:hAnsi="Calibri" w:cs="Calibri"/>
                <w:iCs/>
                <w:sz w:val="20"/>
                <w:szCs w:val="20"/>
              </w:rPr>
              <w:t xml:space="preserve">Internal assessment and feedback identify that maths attainment data for children who are in receipt of Pupil Premium funding is lower than for children who are not. </w:t>
            </w:r>
            <w:r w:rsidRPr="0053524E">
              <w:rPr>
                <w:rFonts w:ascii="Calibri" w:eastAsia="Calibri" w:hAnsi="Calibri" w:cs="Calibri"/>
                <w:sz w:val="20"/>
                <w:szCs w:val="20"/>
              </w:rPr>
              <w:t>This needs to be a focus this year.</w:t>
            </w:r>
          </w:p>
        </w:tc>
      </w:tr>
      <w:tr w:rsidR="3985F7C2" w14:paraId="75FA39C6" w14:textId="77777777" w:rsidTr="000E2FC4">
        <w:trPr>
          <w:gridAfter w:val="1"/>
          <w:wAfter w:w="15" w:type="dxa"/>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ECA3682" w14:textId="0E119BFD" w:rsidR="3985F7C2" w:rsidRDefault="3985F7C2" w:rsidP="3985F7C2">
            <w:pPr>
              <w:spacing w:after="0"/>
              <w:ind w:left="60" w:right="60"/>
              <w:rPr>
                <w:rFonts w:ascii="Calibri" w:eastAsia="Calibri" w:hAnsi="Calibri" w:cs="Calibri"/>
                <w:color w:val="0D0D0D" w:themeColor="text1" w:themeTint="F2"/>
                <w:sz w:val="20"/>
                <w:szCs w:val="20"/>
              </w:rPr>
            </w:pPr>
            <w:r w:rsidRPr="3985F7C2">
              <w:rPr>
                <w:rFonts w:ascii="Calibri" w:eastAsia="Calibri" w:hAnsi="Calibri" w:cs="Calibri"/>
                <w:color w:val="0D0D0D" w:themeColor="text1" w:themeTint="F2"/>
                <w:sz w:val="20"/>
                <w:szCs w:val="20"/>
              </w:rPr>
              <w:t>2</w:t>
            </w:r>
          </w:p>
        </w:tc>
        <w:tc>
          <w:tcPr>
            <w:tcW w:w="9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05E34E7" w14:textId="10D83743" w:rsidR="3985F7C2" w:rsidRDefault="3985F7C2" w:rsidP="3985F7C2">
            <w:pPr>
              <w:spacing w:beforeAutospacing="1" w:after="0"/>
              <w:ind w:left="60" w:right="60"/>
              <w:jc w:val="both"/>
              <w:rPr>
                <w:rFonts w:ascii="Calibri" w:eastAsia="Calibri" w:hAnsi="Calibri" w:cs="Calibri"/>
                <w:color w:val="70AD47"/>
                <w:sz w:val="20"/>
                <w:szCs w:val="20"/>
              </w:rPr>
            </w:pPr>
            <w:r w:rsidRPr="3985F7C2">
              <w:rPr>
                <w:rFonts w:ascii="Calibri" w:eastAsia="Calibri" w:hAnsi="Calibri" w:cs="Calibri"/>
                <w:b/>
                <w:bCs/>
                <w:color w:val="70AD47"/>
                <w:sz w:val="20"/>
                <w:szCs w:val="20"/>
                <w:u w:val="single"/>
              </w:rPr>
              <w:t xml:space="preserve">Attendance and Punctuality </w:t>
            </w:r>
          </w:p>
          <w:p w14:paraId="279112A4" w14:textId="770F1E77" w:rsidR="3985F7C2" w:rsidRDefault="3985F7C2" w:rsidP="3985F7C2">
            <w:pPr>
              <w:spacing w:beforeAutospacing="1" w:after="0"/>
              <w:ind w:left="60" w:right="60"/>
              <w:jc w:val="both"/>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u w:val="single"/>
              </w:rPr>
              <w:t>2024-2025</w:t>
            </w:r>
          </w:p>
          <w:p w14:paraId="003C469D" w14:textId="1D8A35BD" w:rsidR="3985F7C2" w:rsidRDefault="3985F7C2" w:rsidP="3985F7C2">
            <w:pPr>
              <w:spacing w:beforeAutospacing="1" w:after="0"/>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Data: Attendance for all 2024/2025: </w:t>
            </w:r>
            <w:r w:rsidR="00AC36BD">
              <w:rPr>
                <w:rFonts w:ascii="Calibri" w:eastAsia="Calibri" w:hAnsi="Calibri" w:cs="Calibri"/>
                <w:color w:val="000000" w:themeColor="text1"/>
                <w:sz w:val="20"/>
                <w:szCs w:val="20"/>
              </w:rPr>
              <w:t>94.5%</w:t>
            </w:r>
          </w:p>
          <w:p w14:paraId="664B4A45" w14:textId="7F9C1D50" w:rsidR="3985F7C2" w:rsidRDefault="3985F7C2" w:rsidP="3985F7C2">
            <w:pPr>
              <w:spacing w:beforeAutospacing="1" w:after="0"/>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Attendance for children who </w:t>
            </w:r>
            <w:r w:rsidRPr="3985F7C2">
              <w:rPr>
                <w:rFonts w:ascii="Calibri" w:eastAsia="Calibri" w:hAnsi="Calibri" w:cs="Calibri"/>
                <w:sz w:val="20"/>
                <w:szCs w:val="20"/>
              </w:rPr>
              <w:t>in receipt of Pupil Premium funding</w:t>
            </w:r>
            <w:r w:rsidRPr="3985F7C2">
              <w:rPr>
                <w:rFonts w:ascii="Calibri" w:eastAsia="Calibri" w:hAnsi="Calibri" w:cs="Calibri"/>
                <w:color w:val="000000" w:themeColor="text1"/>
                <w:sz w:val="20"/>
                <w:szCs w:val="20"/>
              </w:rPr>
              <w:t xml:space="preserve">: </w:t>
            </w:r>
            <w:r w:rsidR="00AC36BD">
              <w:rPr>
                <w:rFonts w:ascii="Calibri" w:eastAsia="Calibri" w:hAnsi="Calibri" w:cs="Calibri"/>
                <w:color w:val="000000" w:themeColor="text1"/>
                <w:sz w:val="20"/>
                <w:szCs w:val="20"/>
              </w:rPr>
              <w:t>9</w:t>
            </w:r>
            <w:r w:rsidR="00F63FEF">
              <w:rPr>
                <w:rFonts w:ascii="Calibri" w:eastAsia="Calibri" w:hAnsi="Calibri" w:cs="Calibri"/>
                <w:color w:val="000000" w:themeColor="text1"/>
                <w:sz w:val="20"/>
                <w:szCs w:val="20"/>
              </w:rPr>
              <w:t>3.8</w:t>
            </w:r>
            <w:r w:rsidR="00AC36BD">
              <w:rPr>
                <w:rFonts w:ascii="Calibri" w:eastAsia="Calibri" w:hAnsi="Calibri" w:cs="Calibri"/>
                <w:color w:val="000000" w:themeColor="text1"/>
                <w:sz w:val="20"/>
                <w:szCs w:val="20"/>
              </w:rPr>
              <w:t>%</w:t>
            </w:r>
          </w:p>
          <w:p w14:paraId="3E8700A4" w14:textId="40F39696" w:rsidR="00303B15" w:rsidRDefault="3985F7C2" w:rsidP="00303B15">
            <w:pPr>
              <w:spacing w:beforeAutospacing="1" w:after="0"/>
              <w:ind w:left="60" w:right="60"/>
              <w:jc w:val="both"/>
              <w:rPr>
                <w:rFonts w:ascii="Calibri" w:eastAsia="Calibri" w:hAnsi="Calibri" w:cs="Calibri"/>
                <w:color w:val="000000" w:themeColor="text1"/>
                <w:sz w:val="20"/>
                <w:szCs w:val="20"/>
              </w:rPr>
            </w:pPr>
            <w:r w:rsidRPr="00303B15">
              <w:rPr>
                <w:rFonts w:ascii="Calibri" w:eastAsia="Calibri" w:hAnsi="Calibri" w:cs="Calibri"/>
                <w:color w:val="000000" w:themeColor="text1"/>
                <w:sz w:val="20"/>
                <w:szCs w:val="20"/>
              </w:rPr>
              <w:t xml:space="preserve">Attendance for children who are not </w:t>
            </w:r>
            <w:r w:rsidRPr="00303B15">
              <w:rPr>
                <w:rFonts w:ascii="Calibri" w:eastAsia="Calibri" w:hAnsi="Calibri" w:cs="Calibri"/>
                <w:sz w:val="20"/>
                <w:szCs w:val="20"/>
              </w:rPr>
              <w:t>in receipt of Pupil Premium funding</w:t>
            </w:r>
            <w:r w:rsidRPr="00303B15">
              <w:rPr>
                <w:rFonts w:ascii="Calibri" w:eastAsia="Calibri" w:hAnsi="Calibri" w:cs="Calibri"/>
                <w:color w:val="000000" w:themeColor="text1"/>
                <w:sz w:val="20"/>
                <w:szCs w:val="20"/>
              </w:rPr>
              <w:t xml:space="preserve"> </w:t>
            </w:r>
            <w:r w:rsidR="00303B15" w:rsidRPr="00303B15">
              <w:rPr>
                <w:rFonts w:ascii="Calibri" w:eastAsia="Calibri" w:hAnsi="Calibri" w:cs="Calibri"/>
                <w:color w:val="000000" w:themeColor="text1"/>
                <w:sz w:val="20"/>
                <w:szCs w:val="20"/>
              </w:rPr>
              <w:t>9</w:t>
            </w:r>
            <w:r w:rsidR="00F63FEF">
              <w:rPr>
                <w:rFonts w:ascii="Calibri" w:eastAsia="Calibri" w:hAnsi="Calibri" w:cs="Calibri"/>
                <w:color w:val="000000" w:themeColor="text1"/>
                <w:sz w:val="20"/>
                <w:szCs w:val="20"/>
              </w:rPr>
              <w:t>4</w:t>
            </w:r>
            <w:r w:rsidR="00303B15" w:rsidRPr="00303B15">
              <w:rPr>
                <w:rFonts w:ascii="Calibri" w:eastAsia="Calibri" w:hAnsi="Calibri" w:cs="Calibri"/>
                <w:color w:val="000000" w:themeColor="text1"/>
                <w:sz w:val="20"/>
                <w:szCs w:val="20"/>
              </w:rPr>
              <w:t>%</w:t>
            </w:r>
          </w:p>
          <w:p w14:paraId="64F18F24" w14:textId="5EA05782" w:rsidR="3985F7C2" w:rsidRDefault="3985F7C2" w:rsidP="3985F7C2">
            <w:pPr>
              <w:spacing w:beforeAutospacing="1" w:after="0"/>
              <w:ind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 of children who are in receipt of Pupil Premium funding who are persistently absent: </w:t>
            </w:r>
            <w:r w:rsidR="00F63FEF">
              <w:rPr>
                <w:rFonts w:ascii="Calibri" w:eastAsia="Calibri" w:hAnsi="Calibri" w:cs="Calibri"/>
                <w:color w:val="000000" w:themeColor="text1"/>
                <w:sz w:val="20"/>
                <w:szCs w:val="20"/>
              </w:rPr>
              <w:t>18</w:t>
            </w:r>
            <w:r w:rsidR="000E2FC4">
              <w:rPr>
                <w:rFonts w:ascii="Calibri" w:eastAsia="Calibri" w:hAnsi="Calibri" w:cs="Calibri"/>
                <w:color w:val="000000" w:themeColor="text1"/>
                <w:sz w:val="20"/>
                <w:szCs w:val="20"/>
              </w:rPr>
              <w:t>%</w:t>
            </w:r>
            <w:r w:rsidR="00042306">
              <w:rPr>
                <w:rFonts w:ascii="Calibri" w:eastAsia="Calibri" w:hAnsi="Calibri" w:cs="Calibri"/>
                <w:color w:val="000000" w:themeColor="text1"/>
                <w:sz w:val="20"/>
                <w:szCs w:val="20"/>
              </w:rPr>
              <w:t>-</w:t>
            </w:r>
            <w:r w:rsidR="00F63FEF">
              <w:rPr>
                <w:rFonts w:ascii="Calibri" w:eastAsia="Calibri" w:hAnsi="Calibri" w:cs="Calibri"/>
                <w:color w:val="000000" w:themeColor="text1"/>
                <w:sz w:val="20"/>
                <w:szCs w:val="20"/>
              </w:rPr>
              <w:t xml:space="preserve"> 9/50</w:t>
            </w:r>
          </w:p>
          <w:p w14:paraId="5FE856CA" w14:textId="3B1060E1" w:rsidR="00042306" w:rsidRDefault="3985F7C2" w:rsidP="00042306">
            <w:pPr>
              <w:spacing w:beforeAutospacing="1" w:after="0"/>
              <w:ind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 of chi</w:t>
            </w:r>
            <w:r w:rsidR="00042306" w:rsidRPr="3985F7C2">
              <w:rPr>
                <w:rFonts w:ascii="Calibri" w:eastAsia="Calibri" w:hAnsi="Calibri" w:cs="Calibri"/>
                <w:color w:val="000000" w:themeColor="text1"/>
                <w:sz w:val="20"/>
                <w:szCs w:val="20"/>
              </w:rPr>
              <w:t xml:space="preserve">% of children who are in </w:t>
            </w:r>
            <w:r w:rsidR="00042306">
              <w:rPr>
                <w:rFonts w:ascii="Calibri" w:eastAsia="Calibri" w:hAnsi="Calibri" w:cs="Calibri"/>
                <w:color w:val="000000" w:themeColor="text1"/>
                <w:sz w:val="20"/>
                <w:szCs w:val="20"/>
              </w:rPr>
              <w:t xml:space="preserve">not in </w:t>
            </w:r>
            <w:r w:rsidR="00042306" w:rsidRPr="3985F7C2">
              <w:rPr>
                <w:rFonts w:ascii="Calibri" w:eastAsia="Calibri" w:hAnsi="Calibri" w:cs="Calibri"/>
                <w:color w:val="000000" w:themeColor="text1"/>
                <w:sz w:val="20"/>
                <w:szCs w:val="20"/>
              </w:rPr>
              <w:t xml:space="preserve">receipt of Pupil Premium funding who are persistently absent: </w:t>
            </w:r>
            <w:r w:rsidR="00042306">
              <w:rPr>
                <w:rFonts w:ascii="Calibri" w:eastAsia="Calibri" w:hAnsi="Calibri" w:cs="Calibri"/>
                <w:color w:val="000000" w:themeColor="text1"/>
                <w:sz w:val="20"/>
                <w:szCs w:val="20"/>
              </w:rPr>
              <w:t xml:space="preserve">10.8% 21/193 </w:t>
            </w:r>
          </w:p>
          <w:p w14:paraId="25BADA7A" w14:textId="01116587" w:rsidR="3985F7C2" w:rsidRDefault="00042306" w:rsidP="3985F7C2">
            <w:pPr>
              <w:spacing w:beforeAutospacing="1" w:after="0"/>
              <w:ind w:right="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Ch</w:t>
            </w:r>
            <w:r w:rsidRPr="3985F7C2">
              <w:rPr>
                <w:rFonts w:ascii="Calibri" w:eastAsia="Calibri" w:hAnsi="Calibri" w:cs="Calibri"/>
                <w:color w:val="000000" w:themeColor="text1"/>
                <w:sz w:val="20"/>
                <w:szCs w:val="20"/>
              </w:rPr>
              <w:t>ildren</w:t>
            </w:r>
            <w:r w:rsidR="3985F7C2" w:rsidRPr="3985F7C2">
              <w:rPr>
                <w:rFonts w:ascii="Calibri" w:eastAsia="Calibri" w:hAnsi="Calibri" w:cs="Calibri"/>
                <w:color w:val="000000" w:themeColor="text1"/>
                <w:sz w:val="20"/>
                <w:szCs w:val="20"/>
              </w:rPr>
              <w:t xml:space="preserve"> who are in receipt of Pupil Premium funding who need support with punctuality:</w:t>
            </w:r>
            <w:r w:rsidR="000E2FC4">
              <w:rPr>
                <w:rFonts w:ascii="Calibri" w:eastAsia="Calibri" w:hAnsi="Calibri" w:cs="Calibri"/>
                <w:color w:val="000000" w:themeColor="text1"/>
                <w:sz w:val="20"/>
                <w:szCs w:val="20"/>
              </w:rPr>
              <w:t xml:space="preserve"> 5</w:t>
            </w:r>
            <w:r w:rsidR="00F63FEF">
              <w:rPr>
                <w:rFonts w:ascii="Calibri" w:eastAsia="Calibri" w:hAnsi="Calibri" w:cs="Calibri"/>
                <w:color w:val="000000" w:themeColor="text1"/>
                <w:sz w:val="20"/>
                <w:szCs w:val="20"/>
              </w:rPr>
              <w:t>8</w:t>
            </w:r>
            <w:r w:rsidR="000E2FC4">
              <w:rPr>
                <w:rFonts w:ascii="Calibri" w:eastAsia="Calibri" w:hAnsi="Calibri" w:cs="Calibri"/>
                <w:color w:val="000000" w:themeColor="text1"/>
                <w:sz w:val="20"/>
                <w:szCs w:val="20"/>
              </w:rPr>
              <w:t>%</w:t>
            </w:r>
          </w:p>
          <w:p w14:paraId="04A01105" w14:textId="51B847A2" w:rsidR="3985F7C2" w:rsidRDefault="00042306" w:rsidP="3985F7C2">
            <w:pPr>
              <w:spacing w:beforeAutospacing="1" w:after="0"/>
              <w:ind w:left="60" w:right="60"/>
              <w:jc w:val="both"/>
              <w:rPr>
                <w:rFonts w:ascii="Calibri" w:eastAsia="Calibri" w:hAnsi="Calibri" w:cs="Calibri"/>
                <w:color w:val="000000" w:themeColor="text1"/>
                <w:sz w:val="20"/>
                <w:szCs w:val="20"/>
              </w:rPr>
            </w:pPr>
            <w:r w:rsidRPr="00042306">
              <w:rPr>
                <w:rFonts w:ascii="Calibri" w:eastAsia="Calibri" w:hAnsi="Calibri" w:cs="Calibri"/>
                <w:color w:val="000000" w:themeColor="text1"/>
                <w:sz w:val="20"/>
                <w:szCs w:val="20"/>
              </w:rPr>
              <w:t xml:space="preserve">Children who are </w:t>
            </w:r>
            <w:r>
              <w:rPr>
                <w:rFonts w:ascii="Calibri" w:eastAsia="Calibri" w:hAnsi="Calibri" w:cs="Calibri"/>
                <w:color w:val="000000" w:themeColor="text1"/>
                <w:sz w:val="20"/>
                <w:szCs w:val="20"/>
              </w:rPr>
              <w:t xml:space="preserve">not </w:t>
            </w:r>
            <w:r w:rsidRPr="00042306">
              <w:rPr>
                <w:rFonts w:ascii="Calibri" w:eastAsia="Calibri" w:hAnsi="Calibri" w:cs="Calibri"/>
                <w:color w:val="000000" w:themeColor="text1"/>
                <w:sz w:val="20"/>
                <w:szCs w:val="20"/>
              </w:rPr>
              <w:t xml:space="preserve">in receipt of Pupil Premium funding who need support with punctuality: </w:t>
            </w:r>
            <w:r>
              <w:rPr>
                <w:rFonts w:ascii="Calibri" w:eastAsia="Calibri" w:hAnsi="Calibri" w:cs="Calibri"/>
                <w:color w:val="000000" w:themeColor="text1"/>
                <w:sz w:val="20"/>
                <w:szCs w:val="20"/>
              </w:rPr>
              <w:t>44.58%</w:t>
            </w:r>
          </w:p>
          <w:p w14:paraId="249ABA24" w14:textId="433B3FA9" w:rsidR="07F5A616" w:rsidRPr="000E2FC4" w:rsidRDefault="07F5A616" w:rsidP="3985F7C2">
            <w:pPr>
              <w:spacing w:beforeAutospacing="1" w:after="0"/>
              <w:ind w:left="60" w:right="60"/>
              <w:jc w:val="both"/>
              <w:rPr>
                <w:rFonts w:ascii="Calibri" w:eastAsia="Calibri" w:hAnsi="Calibri" w:cs="Calibri"/>
                <w:iCs/>
                <w:color w:val="5B9AD5"/>
                <w:sz w:val="20"/>
                <w:szCs w:val="20"/>
              </w:rPr>
            </w:pPr>
            <w:r w:rsidRPr="000E2FC4">
              <w:rPr>
                <w:rFonts w:ascii="Calibri" w:eastAsia="Calibri" w:hAnsi="Calibri" w:cs="Calibri"/>
                <w:iCs/>
                <w:sz w:val="20"/>
                <w:szCs w:val="20"/>
              </w:rPr>
              <w:t>Al</w:t>
            </w:r>
            <w:r w:rsidR="00F63FEF">
              <w:rPr>
                <w:rFonts w:ascii="Calibri" w:eastAsia="Calibri" w:hAnsi="Calibri" w:cs="Calibri"/>
                <w:iCs/>
                <w:sz w:val="20"/>
                <w:szCs w:val="20"/>
              </w:rPr>
              <w:t>t</w:t>
            </w:r>
            <w:r w:rsidRPr="000E2FC4">
              <w:rPr>
                <w:rFonts w:ascii="Calibri" w:eastAsia="Calibri" w:hAnsi="Calibri" w:cs="Calibri"/>
                <w:iCs/>
                <w:sz w:val="20"/>
                <w:szCs w:val="20"/>
              </w:rPr>
              <w:t>hough</w:t>
            </w:r>
            <w:r w:rsidR="3180A846" w:rsidRPr="000E2FC4">
              <w:rPr>
                <w:rFonts w:ascii="Calibri" w:eastAsia="Calibri" w:hAnsi="Calibri" w:cs="Calibri"/>
                <w:iCs/>
                <w:sz w:val="20"/>
                <w:szCs w:val="20"/>
              </w:rPr>
              <w:t xml:space="preserve"> </w:t>
            </w:r>
            <w:r w:rsidRPr="000E2FC4">
              <w:rPr>
                <w:rFonts w:ascii="Calibri" w:eastAsia="Calibri" w:hAnsi="Calibri" w:cs="Calibri"/>
                <w:iCs/>
                <w:sz w:val="20"/>
                <w:szCs w:val="20"/>
              </w:rPr>
              <w:t>the attendance for all children is good</w:t>
            </w:r>
            <w:r w:rsidR="00042306">
              <w:rPr>
                <w:rFonts w:ascii="Calibri" w:eastAsia="Calibri" w:hAnsi="Calibri" w:cs="Calibri"/>
                <w:iCs/>
                <w:sz w:val="20"/>
                <w:szCs w:val="20"/>
              </w:rPr>
              <w:t xml:space="preserve"> and</w:t>
            </w:r>
            <w:r w:rsidRPr="000E2FC4">
              <w:rPr>
                <w:rFonts w:ascii="Calibri" w:eastAsia="Calibri" w:hAnsi="Calibri" w:cs="Calibri"/>
                <w:iCs/>
                <w:sz w:val="20"/>
                <w:szCs w:val="20"/>
              </w:rPr>
              <w:t xml:space="preserve"> the attendance for children who are receipt of Pupil Premium funding is</w:t>
            </w:r>
            <w:r w:rsidR="00042306">
              <w:rPr>
                <w:rFonts w:ascii="Calibri" w:eastAsia="Calibri" w:hAnsi="Calibri" w:cs="Calibri"/>
                <w:iCs/>
                <w:sz w:val="20"/>
                <w:szCs w:val="20"/>
              </w:rPr>
              <w:t xml:space="preserve"> not significantly lower than non-PP children</w:t>
            </w:r>
            <w:r w:rsidRPr="000E2FC4">
              <w:rPr>
                <w:rFonts w:ascii="Calibri" w:eastAsia="Calibri" w:hAnsi="Calibri" w:cs="Calibri"/>
                <w:iCs/>
                <w:sz w:val="20"/>
                <w:szCs w:val="20"/>
              </w:rPr>
              <w:t xml:space="preserve">. </w:t>
            </w:r>
            <w:r w:rsidR="00042306">
              <w:rPr>
                <w:rFonts w:ascii="Calibri" w:eastAsia="Calibri" w:hAnsi="Calibri" w:cs="Calibri"/>
                <w:iCs/>
                <w:sz w:val="20"/>
                <w:szCs w:val="20"/>
              </w:rPr>
              <w:t xml:space="preserve">PA and lateness are a barrier. </w:t>
            </w:r>
            <w:r w:rsidRPr="000E2FC4">
              <w:rPr>
                <w:rFonts w:ascii="Calibri" w:eastAsia="Calibri" w:hAnsi="Calibri" w:cs="Calibri"/>
                <w:iCs/>
                <w:sz w:val="20"/>
                <w:szCs w:val="20"/>
              </w:rPr>
              <w:t>There are individual challenges for these families, but the school needs to raise expectations and increase support.</w:t>
            </w:r>
          </w:p>
        </w:tc>
      </w:tr>
      <w:tr w:rsidR="000E2FC4" w14:paraId="31FAC13E" w14:textId="77777777" w:rsidTr="000E2FC4">
        <w:tblPrEx>
          <w:tblBorders>
            <w:top w:val="none" w:sz="0" w:space="0" w:color="auto"/>
            <w:left w:val="none" w:sz="0" w:space="0" w:color="auto"/>
            <w:bottom w:val="none" w:sz="0" w:space="0" w:color="auto"/>
            <w:right w:val="none" w:sz="0" w:space="0" w:color="auto"/>
          </w:tblBorders>
        </w:tblPrEx>
        <w:trPr>
          <w:trHeight w:val="57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E1DD354" w14:textId="77777777" w:rsidR="000E2FC4" w:rsidRDefault="000E2FC4" w:rsidP="00447421">
            <w:pPr>
              <w:spacing w:after="0"/>
              <w:ind w:left="60" w:right="60"/>
              <w:rPr>
                <w:rFonts w:ascii="Calibri" w:eastAsia="Calibri" w:hAnsi="Calibri" w:cs="Calibri"/>
                <w:color w:val="0D0D0D" w:themeColor="text1" w:themeTint="F2"/>
                <w:sz w:val="20"/>
                <w:szCs w:val="20"/>
              </w:rPr>
            </w:pPr>
            <w:r w:rsidRPr="57020E56">
              <w:rPr>
                <w:rFonts w:ascii="Calibri" w:eastAsia="Calibri" w:hAnsi="Calibri" w:cs="Calibri"/>
                <w:color w:val="0D0D0D" w:themeColor="text1" w:themeTint="F2"/>
                <w:sz w:val="20"/>
                <w:szCs w:val="20"/>
              </w:rPr>
              <w:lastRenderedPageBreak/>
              <w:t>3</w:t>
            </w:r>
          </w:p>
        </w:tc>
        <w:tc>
          <w:tcPr>
            <w:tcW w:w="92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9413900" w14:textId="77777777" w:rsidR="000E2FC4" w:rsidRDefault="000E2FC4" w:rsidP="00447421">
            <w:pPr>
              <w:spacing w:beforeAutospacing="1" w:after="0"/>
              <w:ind w:left="60" w:right="60"/>
              <w:jc w:val="both"/>
              <w:rPr>
                <w:rFonts w:ascii="Calibri" w:eastAsia="Calibri" w:hAnsi="Calibri" w:cs="Calibri"/>
                <w:b/>
                <w:bCs/>
                <w:color w:val="000000" w:themeColor="text1"/>
                <w:sz w:val="20"/>
                <w:szCs w:val="20"/>
                <w:u w:val="single"/>
              </w:rPr>
            </w:pPr>
            <w:r w:rsidRPr="51E3AB60">
              <w:rPr>
                <w:rFonts w:ascii="Calibri" w:eastAsia="Calibri" w:hAnsi="Calibri" w:cs="Calibri"/>
                <w:b/>
                <w:bCs/>
                <w:color w:val="4EA72E" w:themeColor="accent6"/>
                <w:sz w:val="20"/>
                <w:szCs w:val="20"/>
                <w:u w:val="single"/>
              </w:rPr>
              <w:t>Speech and Language skills (including oracy and vocabulary)</w:t>
            </w:r>
          </w:p>
          <w:p w14:paraId="2B8B736C" w14:textId="598DBA9F" w:rsidR="000E2FC4" w:rsidRPr="00410572" w:rsidRDefault="000E2FC4" w:rsidP="00410572">
            <w:pPr>
              <w:spacing w:beforeAutospacing="1" w:after="0"/>
              <w:ind w:left="60" w:right="60"/>
              <w:jc w:val="both"/>
              <w:rPr>
                <w:rFonts w:ascii="Calibri" w:eastAsia="Calibri" w:hAnsi="Calibri" w:cs="Calibri"/>
                <w:color w:val="000000" w:themeColor="text1"/>
                <w:sz w:val="20"/>
                <w:szCs w:val="20"/>
              </w:rPr>
            </w:pPr>
            <w:r w:rsidRPr="51E3AB60">
              <w:rPr>
                <w:rFonts w:ascii="Calibri" w:eastAsia="Calibri" w:hAnsi="Calibri" w:cs="Calibri"/>
                <w:color w:val="000000" w:themeColor="text1"/>
                <w:sz w:val="20"/>
                <w:szCs w:val="20"/>
              </w:rPr>
              <w:t xml:space="preserve">Data: </w:t>
            </w:r>
            <w:r w:rsidR="00410572">
              <w:rPr>
                <w:rFonts w:ascii="Calibri" w:eastAsia="Calibri" w:hAnsi="Calibri" w:cs="Calibri"/>
                <w:color w:val="000000" w:themeColor="text1"/>
                <w:sz w:val="20"/>
                <w:szCs w:val="20"/>
              </w:rPr>
              <w:t xml:space="preserve">20% of the SEN register is PP children who have a SALT need. We are currently assessing their level using Wellcom. </w:t>
            </w:r>
            <w:r w:rsidRPr="00410572">
              <w:rPr>
                <w:rFonts w:ascii="Calibri" w:eastAsia="Calibri" w:hAnsi="Calibri" w:cs="Calibri"/>
                <w:iCs/>
                <w:sz w:val="20"/>
                <w:szCs w:val="20"/>
              </w:rPr>
              <w:t xml:space="preserve">This is not cohort specific. We have seen a decline in the percentage of pupils entering EYFS in speaking and listening. </w:t>
            </w:r>
          </w:p>
          <w:p w14:paraId="1FD7B9AC" w14:textId="77777777" w:rsidR="000E2FC4" w:rsidRDefault="000E2FC4" w:rsidP="00447421">
            <w:pPr>
              <w:spacing w:beforeAutospacing="1" w:after="0"/>
              <w:ind w:right="60"/>
              <w:jc w:val="both"/>
              <w:rPr>
                <w:rFonts w:ascii="Calibri" w:eastAsia="Calibri" w:hAnsi="Calibri" w:cs="Calibri"/>
                <w:i/>
                <w:iCs/>
                <w:color w:val="45B0E1" w:themeColor="accent1" w:themeTint="99"/>
                <w:sz w:val="20"/>
                <w:szCs w:val="20"/>
              </w:rPr>
            </w:pPr>
            <w:r w:rsidRPr="00410572">
              <w:rPr>
                <w:rFonts w:ascii="Calibri" w:eastAsia="Calibri" w:hAnsi="Calibri" w:cs="Calibri"/>
                <w:iCs/>
                <w:sz w:val="20"/>
                <w:szCs w:val="20"/>
              </w:rPr>
              <w:t>Some children who are eligible for Pupil Premium funding have reduced breadth of vocabulary e.g. on entry to EYFS. They face significant vocabulary gaps and underdeveloped oracy skills, limiting their ability to engage with the curriculum, express ideas confidently and achieve their academic potential.</w:t>
            </w:r>
          </w:p>
        </w:tc>
      </w:tr>
      <w:tr w:rsidR="00410572" w14:paraId="160254E3" w14:textId="77777777" w:rsidTr="00447421">
        <w:tblPrEx>
          <w:tblBorders>
            <w:top w:val="none" w:sz="0" w:space="0" w:color="auto"/>
            <w:left w:val="none" w:sz="0" w:space="0" w:color="auto"/>
            <w:bottom w:val="none" w:sz="0" w:space="0" w:color="auto"/>
            <w:right w:val="none" w:sz="0" w:space="0" w:color="auto"/>
          </w:tblBorders>
        </w:tblPrEx>
        <w:trPr>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C468EC9" w14:textId="66C0DED9" w:rsidR="00410572" w:rsidRPr="000D5B7D" w:rsidRDefault="00410572" w:rsidP="00447421">
            <w:pPr>
              <w:rPr>
                <w:rFonts w:ascii="Calibri" w:eastAsia="Calibri" w:hAnsi="Calibri" w:cs="Calibri"/>
                <w:i/>
                <w:sz w:val="20"/>
                <w:szCs w:val="20"/>
                <w:highlight w:val="yellow"/>
              </w:rPr>
            </w:pPr>
            <w:r w:rsidRPr="000D5B7D">
              <w:rPr>
                <w:rFonts w:ascii="Calibri" w:eastAsia="Calibri" w:hAnsi="Calibri" w:cs="Calibri"/>
                <w:i/>
                <w:sz w:val="20"/>
                <w:szCs w:val="20"/>
                <w:highlight w:val="yellow"/>
              </w:rPr>
              <w:t>4</w:t>
            </w:r>
          </w:p>
        </w:tc>
        <w:tc>
          <w:tcPr>
            <w:tcW w:w="92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6707B2" w14:textId="49083F24" w:rsidR="000D5B7D" w:rsidRPr="000D5B7D" w:rsidRDefault="00410572" w:rsidP="000D5B7D">
            <w:pPr>
              <w:jc w:val="both"/>
              <w:rPr>
                <w:rFonts w:ascii="Calibri" w:eastAsia="Calibri" w:hAnsi="Calibri" w:cs="Calibri"/>
                <w:i/>
                <w:iCs/>
                <w:sz w:val="20"/>
                <w:szCs w:val="20"/>
              </w:rPr>
            </w:pPr>
            <w:r w:rsidRPr="000D5B7D">
              <w:rPr>
                <w:rFonts w:ascii="Calibri" w:eastAsia="Calibri" w:hAnsi="Calibri" w:cs="Calibri"/>
                <w:i/>
                <w:iCs/>
                <w:sz w:val="20"/>
                <w:szCs w:val="20"/>
              </w:rPr>
              <w:t xml:space="preserve"> </w:t>
            </w:r>
            <w:r w:rsidR="000D5B7D" w:rsidRPr="000D5B7D">
              <w:rPr>
                <w:rFonts w:ascii="Calibri" w:eastAsia="Calibri" w:hAnsi="Calibri" w:cs="Calibri"/>
                <w:i/>
                <w:iCs/>
                <w:sz w:val="20"/>
                <w:szCs w:val="20"/>
              </w:rPr>
              <w:t>School re</w:t>
            </w:r>
            <w:r w:rsidR="000D5B7D" w:rsidRPr="000D5B7D">
              <w:rPr>
                <w:rFonts w:ascii="Calibri" w:eastAsia="Calibri" w:hAnsi="Calibri" w:cs="Calibri"/>
                <w:i/>
                <w:iCs/>
                <w:sz w:val="20"/>
                <w:szCs w:val="20"/>
              </w:rPr>
              <w:t>adiness or   Starting Reception</w:t>
            </w:r>
          </w:p>
          <w:p w14:paraId="549F305F" w14:textId="77777777" w:rsidR="000D5B7D" w:rsidRPr="000D5B7D" w:rsidRDefault="000D5B7D" w:rsidP="000D5B7D">
            <w:pPr>
              <w:jc w:val="both"/>
              <w:rPr>
                <w:rFonts w:ascii="Calibri" w:eastAsia="Calibri" w:hAnsi="Calibri" w:cs="Calibri"/>
                <w:i/>
                <w:iCs/>
                <w:sz w:val="20"/>
                <w:szCs w:val="20"/>
              </w:rPr>
            </w:pPr>
            <w:r w:rsidRPr="000D5B7D">
              <w:rPr>
                <w:rFonts w:ascii="Calibri" w:eastAsia="Calibri" w:hAnsi="Calibri" w:cs="Calibri"/>
                <w:i/>
                <w:iCs/>
                <w:sz w:val="20"/>
                <w:szCs w:val="20"/>
              </w:rPr>
              <w:t>Data: Qualitative data on entry questionnaires, baseline assessment highlighting areas for children who are in receipt of Pupil Premium funding.</w:t>
            </w:r>
          </w:p>
          <w:p w14:paraId="7A0F9E40" w14:textId="77777777" w:rsidR="000D5B7D" w:rsidRPr="000D5B7D" w:rsidRDefault="000D5B7D" w:rsidP="000D5B7D">
            <w:pPr>
              <w:jc w:val="both"/>
              <w:rPr>
                <w:rFonts w:ascii="Calibri" w:eastAsia="Calibri" w:hAnsi="Calibri" w:cs="Calibri"/>
                <w:i/>
                <w:iCs/>
                <w:sz w:val="20"/>
                <w:szCs w:val="20"/>
              </w:rPr>
            </w:pPr>
            <w:r w:rsidRPr="000D5B7D">
              <w:rPr>
                <w:rFonts w:ascii="Calibri" w:eastAsia="Calibri" w:hAnsi="Calibri" w:cs="Calibri"/>
                <w:i/>
                <w:iCs/>
                <w:sz w:val="20"/>
                <w:szCs w:val="20"/>
              </w:rPr>
              <w:t>There is a greater number of children who are in receipt of Pupil Premium funding than previous years who are not yet able to do the following:</w:t>
            </w:r>
          </w:p>
          <w:p w14:paraId="4436F31D" w14:textId="4CF76433" w:rsidR="000D5B7D" w:rsidRPr="000D5B7D" w:rsidRDefault="000D5B7D" w:rsidP="000D5B7D">
            <w:pPr>
              <w:pStyle w:val="ListParagraph"/>
              <w:numPr>
                <w:ilvl w:val="0"/>
                <w:numId w:val="11"/>
              </w:numPr>
              <w:jc w:val="both"/>
              <w:rPr>
                <w:rFonts w:ascii="Calibri" w:eastAsia="Calibri" w:hAnsi="Calibri" w:cs="Calibri"/>
                <w:i/>
                <w:iCs/>
                <w:sz w:val="20"/>
                <w:szCs w:val="20"/>
              </w:rPr>
            </w:pPr>
            <w:r w:rsidRPr="000D5B7D">
              <w:rPr>
                <w:rFonts w:ascii="Calibri" w:eastAsia="Calibri" w:hAnsi="Calibri" w:cs="Calibri"/>
                <w:i/>
                <w:iCs/>
                <w:sz w:val="20"/>
                <w:szCs w:val="20"/>
              </w:rPr>
              <w:t>talk about how they are feeling and why</w:t>
            </w:r>
          </w:p>
          <w:p w14:paraId="0B196EBD" w14:textId="77777777" w:rsidR="000D5B7D" w:rsidRPr="000D5B7D" w:rsidRDefault="000D5B7D" w:rsidP="000D5B7D">
            <w:pPr>
              <w:pStyle w:val="ListParagraph"/>
              <w:numPr>
                <w:ilvl w:val="0"/>
                <w:numId w:val="11"/>
              </w:numPr>
              <w:jc w:val="both"/>
              <w:rPr>
                <w:rFonts w:ascii="Calibri" w:eastAsia="Calibri" w:hAnsi="Calibri" w:cs="Calibri"/>
                <w:i/>
                <w:iCs/>
                <w:sz w:val="20"/>
                <w:szCs w:val="20"/>
              </w:rPr>
            </w:pPr>
            <w:r w:rsidRPr="000D5B7D">
              <w:rPr>
                <w:rFonts w:ascii="Calibri" w:eastAsia="Calibri" w:hAnsi="Calibri" w:cs="Calibri"/>
                <w:i/>
                <w:iCs/>
                <w:sz w:val="20"/>
                <w:szCs w:val="20"/>
              </w:rPr>
              <w:t>begin to understand how others might feel</w:t>
            </w:r>
          </w:p>
          <w:p w14:paraId="69B9FBE9" w14:textId="77777777" w:rsidR="000D5B7D" w:rsidRPr="000D5B7D" w:rsidRDefault="000D5B7D" w:rsidP="000D5B7D">
            <w:pPr>
              <w:pStyle w:val="ListParagraph"/>
              <w:numPr>
                <w:ilvl w:val="0"/>
                <w:numId w:val="11"/>
              </w:numPr>
              <w:jc w:val="both"/>
              <w:rPr>
                <w:rFonts w:ascii="Calibri" w:eastAsia="Calibri" w:hAnsi="Calibri" w:cs="Calibri"/>
                <w:i/>
                <w:iCs/>
                <w:sz w:val="20"/>
                <w:szCs w:val="20"/>
              </w:rPr>
            </w:pPr>
            <w:r w:rsidRPr="000D5B7D">
              <w:rPr>
                <w:rFonts w:ascii="Calibri" w:eastAsia="Calibri" w:hAnsi="Calibri" w:cs="Calibri"/>
                <w:i/>
                <w:iCs/>
                <w:sz w:val="20"/>
                <w:szCs w:val="20"/>
              </w:rPr>
              <w:t>get dressed by themselves e.g. doing up their coat</w:t>
            </w:r>
          </w:p>
          <w:p w14:paraId="1F01FCC7" w14:textId="77777777" w:rsidR="000D5B7D" w:rsidRPr="000D5B7D" w:rsidRDefault="000D5B7D" w:rsidP="000D5B7D">
            <w:pPr>
              <w:pStyle w:val="ListParagraph"/>
              <w:numPr>
                <w:ilvl w:val="0"/>
                <w:numId w:val="11"/>
              </w:numPr>
              <w:jc w:val="both"/>
              <w:rPr>
                <w:rFonts w:ascii="Calibri" w:eastAsia="Calibri" w:hAnsi="Calibri" w:cs="Calibri"/>
                <w:i/>
                <w:iCs/>
                <w:sz w:val="20"/>
                <w:szCs w:val="20"/>
              </w:rPr>
            </w:pPr>
            <w:r w:rsidRPr="000D5B7D">
              <w:rPr>
                <w:rFonts w:ascii="Calibri" w:eastAsia="Calibri" w:hAnsi="Calibri" w:cs="Calibri"/>
                <w:i/>
                <w:iCs/>
                <w:sz w:val="20"/>
                <w:szCs w:val="20"/>
              </w:rPr>
              <w:t>use cutlery independently</w:t>
            </w:r>
          </w:p>
          <w:p w14:paraId="2A4B1DAF" w14:textId="77777777" w:rsidR="000D5B7D" w:rsidRPr="000D5B7D" w:rsidRDefault="000D5B7D" w:rsidP="000D5B7D">
            <w:pPr>
              <w:jc w:val="both"/>
              <w:rPr>
                <w:rFonts w:ascii="Calibri" w:eastAsia="Calibri" w:hAnsi="Calibri" w:cs="Calibri"/>
                <w:i/>
                <w:iCs/>
                <w:sz w:val="20"/>
                <w:szCs w:val="20"/>
              </w:rPr>
            </w:pPr>
            <w:r w:rsidRPr="000D5B7D">
              <w:rPr>
                <w:rFonts w:ascii="Calibri" w:eastAsia="Calibri" w:hAnsi="Calibri" w:cs="Calibri"/>
                <w:i/>
                <w:iCs/>
                <w:sz w:val="20"/>
                <w:szCs w:val="20"/>
              </w:rPr>
              <w:t>There is also a significant number of children in receipt of Pupil Premium who are not yet able to:</w:t>
            </w:r>
          </w:p>
          <w:p w14:paraId="1EBE8FAE" w14:textId="77777777" w:rsidR="000D5B7D" w:rsidRPr="000D5B7D" w:rsidRDefault="000D5B7D" w:rsidP="000D5B7D">
            <w:pPr>
              <w:pStyle w:val="ListParagraph"/>
              <w:numPr>
                <w:ilvl w:val="0"/>
                <w:numId w:val="12"/>
              </w:numPr>
              <w:jc w:val="both"/>
              <w:rPr>
                <w:rFonts w:ascii="Calibri" w:eastAsia="Calibri" w:hAnsi="Calibri" w:cs="Calibri"/>
                <w:i/>
                <w:iCs/>
                <w:sz w:val="20"/>
                <w:szCs w:val="20"/>
              </w:rPr>
            </w:pPr>
            <w:r w:rsidRPr="000D5B7D">
              <w:rPr>
                <w:rFonts w:ascii="Calibri" w:eastAsia="Calibri" w:hAnsi="Calibri" w:cs="Calibri"/>
                <w:i/>
                <w:iCs/>
                <w:sz w:val="20"/>
                <w:szCs w:val="20"/>
              </w:rPr>
              <w:t>start a conversation with an adult or a friend and continue it for many turns back and forth</w:t>
            </w:r>
          </w:p>
          <w:p w14:paraId="0F9AB62B" w14:textId="77777777" w:rsidR="000D5B7D" w:rsidRPr="000D5B7D" w:rsidRDefault="000D5B7D" w:rsidP="000D5B7D">
            <w:pPr>
              <w:pStyle w:val="ListParagraph"/>
              <w:numPr>
                <w:ilvl w:val="0"/>
                <w:numId w:val="12"/>
              </w:numPr>
              <w:jc w:val="both"/>
              <w:rPr>
                <w:rFonts w:ascii="Calibri" w:eastAsia="Calibri" w:hAnsi="Calibri" w:cs="Calibri"/>
                <w:i/>
                <w:iCs/>
                <w:sz w:val="20"/>
                <w:szCs w:val="20"/>
              </w:rPr>
            </w:pPr>
            <w:r w:rsidRPr="000D5B7D">
              <w:rPr>
                <w:rFonts w:ascii="Calibri" w:eastAsia="Calibri" w:hAnsi="Calibri" w:cs="Calibri"/>
                <w:i/>
                <w:iCs/>
                <w:sz w:val="20"/>
                <w:szCs w:val="20"/>
              </w:rPr>
              <w:t>understand simple ‘why’ questions</w:t>
            </w:r>
          </w:p>
          <w:p w14:paraId="3D4B4CB0" w14:textId="77777777" w:rsidR="000D5B7D" w:rsidRPr="000D5B7D" w:rsidRDefault="000D5B7D" w:rsidP="000D5B7D">
            <w:pPr>
              <w:pStyle w:val="ListParagraph"/>
              <w:numPr>
                <w:ilvl w:val="0"/>
                <w:numId w:val="12"/>
              </w:numPr>
              <w:jc w:val="both"/>
              <w:rPr>
                <w:rFonts w:ascii="Calibri" w:eastAsia="Calibri" w:hAnsi="Calibri" w:cs="Calibri"/>
                <w:i/>
                <w:iCs/>
                <w:sz w:val="20"/>
                <w:szCs w:val="20"/>
              </w:rPr>
            </w:pPr>
            <w:r w:rsidRPr="000D5B7D">
              <w:rPr>
                <w:rFonts w:ascii="Calibri" w:eastAsia="Calibri" w:hAnsi="Calibri" w:cs="Calibri"/>
                <w:i/>
                <w:iCs/>
                <w:sz w:val="20"/>
                <w:szCs w:val="20"/>
              </w:rPr>
              <w:t>use sentences joined up with words like ‘because’, ‘or’, ‘and’</w:t>
            </w:r>
          </w:p>
          <w:p w14:paraId="0CC9D734" w14:textId="77777777" w:rsidR="000D5B7D" w:rsidRPr="000D5B7D" w:rsidRDefault="000D5B7D" w:rsidP="000D5B7D">
            <w:pPr>
              <w:pStyle w:val="ListParagraph"/>
              <w:numPr>
                <w:ilvl w:val="0"/>
                <w:numId w:val="12"/>
              </w:numPr>
              <w:jc w:val="both"/>
              <w:rPr>
                <w:rFonts w:ascii="Calibri" w:eastAsia="Calibri" w:hAnsi="Calibri" w:cs="Calibri"/>
                <w:i/>
                <w:iCs/>
                <w:sz w:val="20"/>
                <w:szCs w:val="20"/>
              </w:rPr>
            </w:pPr>
            <w:r w:rsidRPr="000D5B7D">
              <w:rPr>
                <w:rFonts w:ascii="Calibri" w:eastAsia="Calibri" w:hAnsi="Calibri" w:cs="Calibri"/>
                <w:i/>
                <w:iCs/>
                <w:sz w:val="20"/>
                <w:szCs w:val="20"/>
              </w:rPr>
              <w:t>use 4 to 6 word sentences when they speak</w:t>
            </w:r>
          </w:p>
          <w:p w14:paraId="3651A282" w14:textId="77777777" w:rsidR="000D5B7D" w:rsidRPr="000D5B7D" w:rsidRDefault="000D5B7D" w:rsidP="000D5B7D">
            <w:pPr>
              <w:pStyle w:val="ListParagraph"/>
              <w:numPr>
                <w:ilvl w:val="0"/>
                <w:numId w:val="12"/>
              </w:numPr>
              <w:jc w:val="both"/>
              <w:rPr>
                <w:rFonts w:ascii="Calibri" w:eastAsia="Calibri" w:hAnsi="Calibri" w:cs="Calibri"/>
                <w:i/>
                <w:iCs/>
                <w:sz w:val="20"/>
                <w:szCs w:val="20"/>
              </w:rPr>
            </w:pPr>
            <w:r w:rsidRPr="000D5B7D">
              <w:rPr>
                <w:rFonts w:ascii="Calibri" w:eastAsia="Calibri" w:hAnsi="Calibri" w:cs="Calibri"/>
                <w:i/>
                <w:iCs/>
                <w:sz w:val="20"/>
                <w:szCs w:val="20"/>
              </w:rPr>
              <w:t>solve problems they may have with friends during play without an adult’s help</w:t>
            </w:r>
          </w:p>
          <w:p w14:paraId="74D42D0A" w14:textId="77777777" w:rsidR="000D5B7D" w:rsidRPr="000D5B7D" w:rsidRDefault="000D5B7D" w:rsidP="000D5B7D">
            <w:pPr>
              <w:pStyle w:val="ListParagraph"/>
              <w:numPr>
                <w:ilvl w:val="0"/>
                <w:numId w:val="12"/>
              </w:numPr>
              <w:jc w:val="both"/>
              <w:rPr>
                <w:rFonts w:ascii="Calibri" w:eastAsia="Calibri" w:hAnsi="Calibri" w:cs="Calibri"/>
                <w:i/>
                <w:iCs/>
                <w:sz w:val="20"/>
                <w:szCs w:val="20"/>
              </w:rPr>
            </w:pPr>
            <w:r w:rsidRPr="000D5B7D">
              <w:rPr>
                <w:rFonts w:ascii="Calibri" w:eastAsia="Calibri" w:hAnsi="Calibri" w:cs="Calibri"/>
                <w:i/>
                <w:iCs/>
                <w:sz w:val="20"/>
                <w:szCs w:val="20"/>
              </w:rPr>
              <w:t>take turns when playing a game</w:t>
            </w:r>
          </w:p>
          <w:p w14:paraId="0AD0D458" w14:textId="77777777" w:rsidR="000D5B7D" w:rsidRPr="000D5B7D" w:rsidRDefault="000D5B7D" w:rsidP="000D5B7D">
            <w:pPr>
              <w:jc w:val="both"/>
              <w:rPr>
                <w:rFonts w:ascii="Calibri" w:eastAsia="Calibri" w:hAnsi="Calibri" w:cs="Calibri"/>
                <w:i/>
                <w:iCs/>
                <w:sz w:val="20"/>
                <w:szCs w:val="20"/>
              </w:rPr>
            </w:pPr>
            <w:r w:rsidRPr="000D5B7D">
              <w:rPr>
                <w:rFonts w:ascii="Calibri" w:eastAsia="Calibri" w:hAnsi="Calibri" w:cs="Calibri"/>
                <w:i/>
                <w:iCs/>
                <w:sz w:val="20"/>
                <w:szCs w:val="20"/>
              </w:rPr>
              <w:t xml:space="preserve"> </w:t>
            </w:r>
          </w:p>
          <w:p w14:paraId="086EE341" w14:textId="77777777" w:rsidR="000D5B7D" w:rsidRPr="000D5B7D" w:rsidRDefault="000D5B7D" w:rsidP="000D5B7D">
            <w:pPr>
              <w:jc w:val="both"/>
              <w:rPr>
                <w:rFonts w:ascii="Calibri" w:eastAsia="Calibri" w:hAnsi="Calibri" w:cs="Calibri"/>
                <w:i/>
                <w:iCs/>
                <w:sz w:val="20"/>
                <w:szCs w:val="20"/>
              </w:rPr>
            </w:pPr>
            <w:r w:rsidRPr="000D5B7D">
              <w:rPr>
                <w:rFonts w:ascii="Calibri" w:eastAsia="Calibri" w:hAnsi="Calibri" w:cs="Calibri"/>
                <w:i/>
                <w:iCs/>
                <w:sz w:val="20"/>
                <w:szCs w:val="20"/>
              </w:rPr>
              <w:t>See startingreception.co.uk - The areas which are most significant are the prime areas</w:t>
            </w:r>
          </w:p>
          <w:p w14:paraId="3B611228" w14:textId="27E77CB5" w:rsidR="00410572" w:rsidRPr="000D5B7D" w:rsidRDefault="00410572" w:rsidP="00410572">
            <w:pPr>
              <w:jc w:val="both"/>
              <w:rPr>
                <w:rFonts w:ascii="Calibri" w:eastAsia="Calibri" w:hAnsi="Calibri" w:cs="Calibri"/>
                <w:i/>
                <w:iCs/>
                <w:sz w:val="20"/>
                <w:szCs w:val="20"/>
              </w:rPr>
            </w:pPr>
          </w:p>
        </w:tc>
      </w:tr>
    </w:tbl>
    <w:p w14:paraId="52143994" w14:textId="23A6C696" w:rsidR="1A7C29CE" w:rsidRDefault="1A7C29CE" w:rsidP="3985F7C2"/>
    <w:p w14:paraId="12A23E5F" w14:textId="33212CA4" w:rsidR="1A7C29CE" w:rsidRDefault="1A7C29CE" w:rsidP="3985F7C2">
      <w:pPr>
        <w:spacing w:before="120" w:after="240"/>
      </w:pPr>
      <w:r w:rsidRPr="3985F7C2">
        <w:rPr>
          <w:rFonts w:ascii="Calibri" w:eastAsia="Calibri" w:hAnsi="Calibri" w:cs="Calibri"/>
          <w:b/>
          <w:bCs/>
          <w:color w:val="104F75"/>
          <w:sz w:val="32"/>
          <w:szCs w:val="32"/>
        </w:rPr>
        <w:lastRenderedPageBreak/>
        <w:t>Intended outcomes</w:t>
      </w:r>
    </w:p>
    <w:p w14:paraId="3A26A831" w14:textId="23D2EC7E" w:rsidR="1A7C29CE" w:rsidRDefault="1A7C29CE" w:rsidP="647AC970">
      <w:pPr>
        <w:spacing w:after="240"/>
      </w:pPr>
      <w:r w:rsidRPr="647AC970">
        <w:rPr>
          <w:rFonts w:ascii="Calibri" w:eastAsia="Calibri" w:hAnsi="Calibri" w:cs="Calibri"/>
          <w:color w:val="0D0D0D" w:themeColor="text1" w:themeTint="F2"/>
        </w:rPr>
        <w:t xml:space="preserve">This explains the outcomes we are aiming for </w:t>
      </w:r>
      <w:r w:rsidRPr="647AC970">
        <w:rPr>
          <w:rFonts w:ascii="Calibri" w:eastAsia="Calibri" w:hAnsi="Calibri" w:cs="Calibri"/>
          <w:b/>
          <w:bCs/>
          <w:color w:val="0D0D0D" w:themeColor="text1" w:themeTint="F2"/>
        </w:rPr>
        <w:t>by the end of our current strategy plan</w:t>
      </w:r>
      <w:r w:rsidRPr="647AC970">
        <w:rPr>
          <w:rFonts w:ascii="Calibri" w:eastAsia="Calibri" w:hAnsi="Calibri" w:cs="Calibri"/>
          <w:color w:val="0D0D0D" w:themeColor="text1" w:themeTint="F2"/>
        </w:rPr>
        <w:t>, and how we will measure whether they have been achieved.</w:t>
      </w:r>
    </w:p>
    <w:tbl>
      <w:tblPr>
        <w:tblStyle w:val="TableGrid"/>
        <w:tblW w:w="9123" w:type="dxa"/>
        <w:tblLayout w:type="fixed"/>
        <w:tblLook w:val="06A0" w:firstRow="1" w:lastRow="0" w:firstColumn="1" w:lastColumn="0" w:noHBand="1" w:noVBand="1"/>
      </w:tblPr>
      <w:tblGrid>
        <w:gridCol w:w="1803"/>
        <w:gridCol w:w="7320"/>
      </w:tblGrid>
      <w:tr w:rsidR="647AC970" w14:paraId="633B1C7E" w14:textId="77777777" w:rsidTr="00210B83">
        <w:trPr>
          <w:trHeight w:val="300"/>
        </w:trPr>
        <w:tc>
          <w:tcPr>
            <w:tcW w:w="1803" w:type="dxa"/>
            <w:shd w:val="clear" w:color="auto" w:fill="C1E4F5" w:themeFill="accent1" w:themeFillTint="33"/>
          </w:tcPr>
          <w:p w14:paraId="2319E09B" w14:textId="74BD6316" w:rsidR="647AC970" w:rsidRDefault="647AC970" w:rsidP="647AC970">
            <w:pPr>
              <w:spacing w:before="60" w:after="60"/>
              <w:ind w:left="60" w:right="60"/>
            </w:pPr>
            <w:r w:rsidRPr="647AC970">
              <w:rPr>
                <w:rFonts w:ascii="Calibri" w:eastAsia="Calibri" w:hAnsi="Calibri" w:cs="Calibri"/>
                <w:b/>
                <w:bCs/>
                <w:color w:val="0D0D0D" w:themeColor="text1" w:themeTint="F2"/>
              </w:rPr>
              <w:t>Intended outcome</w:t>
            </w:r>
          </w:p>
        </w:tc>
        <w:tc>
          <w:tcPr>
            <w:tcW w:w="7320" w:type="dxa"/>
            <w:shd w:val="clear" w:color="auto" w:fill="C1E4F5" w:themeFill="accent1" w:themeFillTint="33"/>
          </w:tcPr>
          <w:p w14:paraId="60F8AABF" w14:textId="09A26B83" w:rsidR="647AC970" w:rsidRDefault="647AC970" w:rsidP="647AC970">
            <w:pPr>
              <w:spacing w:before="60" w:after="60"/>
              <w:ind w:left="60" w:right="60"/>
            </w:pPr>
            <w:r w:rsidRPr="647AC970">
              <w:rPr>
                <w:rFonts w:ascii="Calibri" w:eastAsia="Calibri" w:hAnsi="Calibri" w:cs="Calibri"/>
                <w:b/>
                <w:bCs/>
                <w:color w:val="0D0D0D" w:themeColor="text1" w:themeTint="F2"/>
              </w:rPr>
              <w:t>Success criteria</w:t>
            </w:r>
          </w:p>
        </w:tc>
      </w:tr>
      <w:tr w:rsidR="647AC970" w14:paraId="2CCF93F4" w14:textId="77777777" w:rsidTr="00210B83">
        <w:trPr>
          <w:trHeight w:val="300"/>
        </w:trPr>
        <w:tc>
          <w:tcPr>
            <w:tcW w:w="1803" w:type="dxa"/>
          </w:tcPr>
          <w:p w14:paraId="076268E1" w14:textId="3E7DF833" w:rsidR="67C1C6D0" w:rsidRDefault="67C1C6D0" w:rsidP="647AC970">
            <w:pPr>
              <w:rPr>
                <w:rFonts w:ascii="Calibri" w:eastAsia="Calibri" w:hAnsi="Calibri" w:cs="Calibri"/>
                <w:b/>
                <w:bCs/>
                <w:color w:val="0D0D0D" w:themeColor="text1" w:themeTint="F2"/>
                <w:sz w:val="20"/>
                <w:szCs w:val="20"/>
                <w:u w:val="single"/>
              </w:rPr>
            </w:pPr>
            <w:r w:rsidRPr="647AC970">
              <w:rPr>
                <w:rFonts w:ascii="Calibri" w:eastAsia="Calibri" w:hAnsi="Calibri" w:cs="Calibri"/>
                <w:b/>
                <w:bCs/>
                <w:color w:val="0D0D0D" w:themeColor="text1" w:themeTint="F2"/>
                <w:sz w:val="20"/>
                <w:szCs w:val="20"/>
                <w:u w:val="single"/>
              </w:rPr>
              <w:t>Challenge 1</w:t>
            </w:r>
          </w:p>
          <w:p w14:paraId="02079DA3" w14:textId="1488DF04" w:rsidR="67C1C6D0" w:rsidRDefault="67C1C6D0" w:rsidP="00410572">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 xml:space="preserve">Children who are pupil Premium </w:t>
            </w:r>
            <w:r w:rsidR="00410572">
              <w:rPr>
                <w:rFonts w:ascii="Calibri" w:eastAsia="Calibri" w:hAnsi="Calibri" w:cs="Calibri"/>
                <w:color w:val="0D0D0D" w:themeColor="text1" w:themeTint="F2"/>
                <w:sz w:val="20"/>
                <w:szCs w:val="20"/>
              </w:rPr>
              <w:t>meet the GLD, Phonics Screening Check</w:t>
            </w:r>
            <w:r w:rsidRPr="647AC970">
              <w:rPr>
                <w:rFonts w:ascii="Calibri" w:eastAsia="Calibri" w:hAnsi="Calibri" w:cs="Calibri"/>
                <w:color w:val="0D0D0D" w:themeColor="text1" w:themeTint="F2"/>
                <w:sz w:val="20"/>
                <w:szCs w:val="20"/>
              </w:rPr>
              <w:t xml:space="preserve"> which </w:t>
            </w:r>
            <w:r w:rsidR="71D9B497" w:rsidRPr="647AC970">
              <w:rPr>
                <w:rFonts w:ascii="Calibri" w:eastAsia="Calibri" w:hAnsi="Calibri" w:cs="Calibri"/>
                <w:color w:val="0D0D0D" w:themeColor="text1" w:themeTint="F2"/>
                <w:sz w:val="20"/>
                <w:szCs w:val="20"/>
              </w:rPr>
              <w:t>increases</w:t>
            </w:r>
            <w:r w:rsidRPr="647AC970">
              <w:rPr>
                <w:rFonts w:ascii="Calibri" w:eastAsia="Calibri" w:hAnsi="Calibri" w:cs="Calibri"/>
                <w:color w:val="0D0D0D" w:themeColor="text1" w:themeTint="F2"/>
                <w:sz w:val="20"/>
                <w:szCs w:val="20"/>
              </w:rPr>
              <w:t xml:space="preserve"> year on year</w:t>
            </w:r>
          </w:p>
        </w:tc>
        <w:tc>
          <w:tcPr>
            <w:tcW w:w="7320" w:type="dxa"/>
          </w:tcPr>
          <w:p w14:paraId="095F0F71" w14:textId="467ABC2F" w:rsidR="647AC970" w:rsidRDefault="647AC970" w:rsidP="647AC970">
            <w:pPr>
              <w:rPr>
                <w:rFonts w:ascii="Calibri" w:eastAsia="Calibri" w:hAnsi="Calibri" w:cs="Calibri"/>
                <w:color w:val="0D0D0D" w:themeColor="text1" w:themeTint="F2"/>
                <w:sz w:val="20"/>
                <w:szCs w:val="20"/>
              </w:rPr>
            </w:pPr>
            <w:r w:rsidRPr="647AC970">
              <w:rPr>
                <w:rFonts w:ascii="Calibri" w:eastAsia="Calibri" w:hAnsi="Calibri" w:cs="Calibri"/>
                <w:color w:val="0D0D0D" w:themeColor="text1" w:themeTint="F2"/>
                <w:sz w:val="20"/>
                <w:szCs w:val="20"/>
              </w:rPr>
              <w:t>Internal and external data will evidence incremental increases in attainment for pupils eligible for Pupil Premium:</w:t>
            </w:r>
          </w:p>
          <w:p w14:paraId="6D923602" w14:textId="59680DB3" w:rsidR="00410572" w:rsidRPr="00410572" w:rsidRDefault="00410572" w:rsidP="647AC970">
            <w:pPr>
              <w:rPr>
                <w:rFonts w:ascii="Calibri" w:eastAsia="Calibri" w:hAnsi="Calibri" w:cs="Calibri"/>
                <w:b/>
                <w:color w:val="0D0D0D" w:themeColor="text1" w:themeTint="F2"/>
                <w:sz w:val="20"/>
                <w:szCs w:val="20"/>
              </w:rPr>
            </w:pPr>
            <w:r w:rsidRPr="00410572">
              <w:rPr>
                <w:rFonts w:ascii="Calibri" w:eastAsia="Calibri" w:hAnsi="Calibri" w:cs="Calibri"/>
                <w:b/>
                <w:color w:val="0D0D0D" w:themeColor="text1" w:themeTint="F2"/>
                <w:sz w:val="20"/>
                <w:szCs w:val="20"/>
              </w:rPr>
              <w:t>GLD</w:t>
            </w:r>
          </w:p>
          <w:p w14:paraId="4B641BE9" w14:textId="4B90B19B" w:rsidR="647AC970" w:rsidRPr="00983417" w:rsidRDefault="00055375" w:rsidP="00983417">
            <w:pPr>
              <w:pStyle w:val="ListParagraph"/>
              <w:numPr>
                <w:ilvl w:val="0"/>
                <w:numId w:val="2"/>
              </w:numPr>
              <w:rPr>
                <w:rFonts w:ascii="Calibri" w:eastAsia="Calibri" w:hAnsi="Calibri" w:cs="Calibri"/>
                <w:color w:val="000000" w:themeColor="text1"/>
                <w:sz w:val="20"/>
                <w:szCs w:val="20"/>
              </w:rPr>
            </w:pPr>
            <w:r w:rsidRPr="00983417">
              <w:rPr>
                <w:rFonts w:ascii="Calibri" w:eastAsia="Calibri" w:hAnsi="Calibri" w:cs="Calibri"/>
                <w:color w:val="000000" w:themeColor="text1"/>
                <w:sz w:val="20"/>
                <w:szCs w:val="20"/>
              </w:rPr>
              <w:t>By the end of 2025/2026,68%</w:t>
            </w:r>
            <w:r w:rsidR="00983417" w:rsidRPr="00983417">
              <w:t xml:space="preserve"> </w:t>
            </w:r>
            <w:r w:rsidR="00983417" w:rsidRPr="00983417">
              <w:rPr>
                <w:rFonts w:ascii="Calibri" w:eastAsia="Calibri" w:hAnsi="Calibri" w:cs="Calibri"/>
                <w:color w:val="000000" w:themeColor="text1"/>
                <w:sz w:val="20"/>
                <w:szCs w:val="20"/>
              </w:rPr>
              <w:t>of PP will get GLD</w:t>
            </w:r>
          </w:p>
          <w:p w14:paraId="5B02049C" w14:textId="7E9D85A1" w:rsidR="647AC970" w:rsidRPr="00983417" w:rsidRDefault="3165EBDD" w:rsidP="00983417">
            <w:pPr>
              <w:pStyle w:val="ListParagraph"/>
              <w:numPr>
                <w:ilvl w:val="0"/>
                <w:numId w:val="2"/>
              </w:numPr>
              <w:rPr>
                <w:rFonts w:ascii="Calibri" w:eastAsia="Calibri" w:hAnsi="Calibri" w:cs="Calibri"/>
                <w:color w:val="000000" w:themeColor="text1"/>
                <w:sz w:val="20"/>
                <w:szCs w:val="20"/>
              </w:rPr>
            </w:pPr>
            <w:r w:rsidRPr="00983417">
              <w:rPr>
                <w:rFonts w:ascii="Calibri" w:eastAsia="Calibri" w:hAnsi="Calibri" w:cs="Calibri"/>
                <w:color w:val="000000" w:themeColor="text1"/>
                <w:sz w:val="20"/>
                <w:szCs w:val="20"/>
              </w:rPr>
              <w:t xml:space="preserve">By the end of 2026/2027, </w:t>
            </w:r>
            <w:r w:rsidR="00055375" w:rsidRPr="00983417">
              <w:rPr>
                <w:rFonts w:ascii="Calibri" w:eastAsia="Calibri" w:hAnsi="Calibri" w:cs="Calibri"/>
                <w:color w:val="000000" w:themeColor="text1"/>
                <w:sz w:val="20"/>
                <w:szCs w:val="20"/>
              </w:rPr>
              <w:t>70%</w:t>
            </w:r>
            <w:r w:rsidR="00983417" w:rsidRPr="00983417">
              <w:t xml:space="preserve"> </w:t>
            </w:r>
            <w:r w:rsidR="00983417" w:rsidRPr="00983417">
              <w:rPr>
                <w:rFonts w:ascii="Calibri" w:eastAsia="Calibri" w:hAnsi="Calibri" w:cs="Calibri"/>
                <w:color w:val="000000" w:themeColor="text1"/>
                <w:sz w:val="20"/>
                <w:szCs w:val="20"/>
              </w:rPr>
              <w:t>of PP will get GLD</w:t>
            </w:r>
          </w:p>
          <w:p w14:paraId="1F13BDDB" w14:textId="429061AA" w:rsidR="647AC970" w:rsidRPr="00983417" w:rsidRDefault="3165EBDD" w:rsidP="3985F7C2">
            <w:pPr>
              <w:pStyle w:val="ListParagraph"/>
              <w:numPr>
                <w:ilvl w:val="0"/>
                <w:numId w:val="2"/>
              </w:numPr>
              <w:rPr>
                <w:rFonts w:ascii="Calibri" w:eastAsia="Calibri" w:hAnsi="Calibri" w:cs="Calibri"/>
                <w:color w:val="000000" w:themeColor="text1"/>
                <w:sz w:val="20"/>
                <w:szCs w:val="20"/>
              </w:rPr>
            </w:pPr>
            <w:r w:rsidRPr="00983417">
              <w:rPr>
                <w:rFonts w:ascii="Calibri" w:eastAsia="Calibri" w:hAnsi="Calibri" w:cs="Calibri"/>
                <w:color w:val="000000" w:themeColor="text1"/>
                <w:sz w:val="20"/>
                <w:szCs w:val="20"/>
              </w:rPr>
              <w:t xml:space="preserve">By the end of 2027/2028, </w:t>
            </w:r>
            <w:r w:rsidR="00055375" w:rsidRPr="00983417">
              <w:rPr>
                <w:rFonts w:ascii="Calibri" w:eastAsia="Calibri" w:hAnsi="Calibri" w:cs="Calibri"/>
                <w:color w:val="000000" w:themeColor="text1"/>
                <w:sz w:val="20"/>
                <w:szCs w:val="20"/>
              </w:rPr>
              <w:t>72%</w:t>
            </w:r>
            <w:r w:rsidR="0081219C" w:rsidRPr="00983417">
              <w:rPr>
                <w:rFonts w:ascii="Calibri" w:eastAsia="Calibri" w:hAnsi="Calibri" w:cs="Calibri"/>
                <w:color w:val="000000" w:themeColor="text1"/>
                <w:sz w:val="20"/>
                <w:szCs w:val="20"/>
              </w:rPr>
              <w:t xml:space="preserve"> of PP will get GLD</w:t>
            </w:r>
          </w:p>
          <w:p w14:paraId="7844BA31" w14:textId="2B85C274" w:rsidR="3985F7C2" w:rsidRPr="00410572" w:rsidRDefault="00410572" w:rsidP="00410572">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Phonics </w:t>
            </w:r>
          </w:p>
          <w:p w14:paraId="27744F23" w14:textId="5B3C08AA" w:rsidR="3FA15006" w:rsidRDefault="3FA15006"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2025/2026, </w:t>
            </w:r>
            <w:r w:rsidR="00983417">
              <w:rPr>
                <w:rFonts w:ascii="Calibri" w:eastAsia="Calibri" w:hAnsi="Calibri" w:cs="Calibri"/>
                <w:color w:val="000000" w:themeColor="text1"/>
                <w:sz w:val="20"/>
                <w:szCs w:val="20"/>
              </w:rPr>
              <w:t>65% of PP will pass the PSC</w:t>
            </w:r>
          </w:p>
          <w:p w14:paraId="35308D1C" w14:textId="4D70AEF2" w:rsidR="3FA15006" w:rsidRDefault="3FA15006" w:rsidP="3985F7C2">
            <w:pPr>
              <w:pStyle w:val="ListParagraph"/>
              <w:numPr>
                <w:ilvl w:val="0"/>
                <w:numId w:val="2"/>
              </w:num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By the end of 2026/2027, </w:t>
            </w:r>
            <w:r w:rsidR="00983417">
              <w:rPr>
                <w:rFonts w:ascii="Calibri" w:eastAsia="Calibri" w:hAnsi="Calibri" w:cs="Calibri"/>
                <w:color w:val="000000" w:themeColor="text1"/>
                <w:sz w:val="20"/>
                <w:szCs w:val="20"/>
              </w:rPr>
              <w:t>68% of PP will pass the PCS</w:t>
            </w:r>
          </w:p>
          <w:p w14:paraId="31ED671B" w14:textId="166650BD" w:rsidR="647AC970" w:rsidRPr="0081219C" w:rsidRDefault="3FA15006" w:rsidP="00447421">
            <w:pPr>
              <w:pStyle w:val="ListParagraph"/>
              <w:numPr>
                <w:ilvl w:val="0"/>
                <w:numId w:val="2"/>
              </w:numPr>
              <w:rPr>
                <w:rFonts w:ascii="Calibri" w:eastAsia="Calibri" w:hAnsi="Calibri" w:cs="Calibri"/>
                <w:color w:val="0D0D0D" w:themeColor="text1" w:themeTint="F2"/>
                <w:sz w:val="20"/>
                <w:szCs w:val="20"/>
              </w:rPr>
            </w:pPr>
            <w:r w:rsidRPr="0081219C">
              <w:rPr>
                <w:rFonts w:ascii="Calibri" w:eastAsia="Calibri" w:hAnsi="Calibri" w:cs="Calibri"/>
                <w:color w:val="000000" w:themeColor="text1"/>
                <w:sz w:val="20"/>
                <w:szCs w:val="20"/>
              </w:rPr>
              <w:t xml:space="preserve">By the end of 2027/2028, </w:t>
            </w:r>
            <w:r w:rsidR="00983417">
              <w:rPr>
                <w:rFonts w:ascii="Calibri" w:eastAsia="Calibri" w:hAnsi="Calibri" w:cs="Calibri"/>
                <w:color w:val="000000" w:themeColor="text1"/>
                <w:sz w:val="20"/>
                <w:szCs w:val="20"/>
              </w:rPr>
              <w:t>70% of PP will pass the PSC</w:t>
            </w:r>
          </w:p>
          <w:p w14:paraId="6E817A6C" w14:textId="77777777" w:rsidR="0081219C" w:rsidRPr="00055375" w:rsidRDefault="0081219C" w:rsidP="00055375">
            <w:pPr>
              <w:rPr>
                <w:rFonts w:ascii="Calibri" w:eastAsia="Calibri" w:hAnsi="Calibri" w:cs="Calibri"/>
                <w:color w:val="0D0D0D" w:themeColor="text1" w:themeTint="F2"/>
                <w:sz w:val="20"/>
                <w:szCs w:val="20"/>
              </w:rPr>
            </w:pPr>
          </w:p>
          <w:p w14:paraId="32739AF2" w14:textId="1CBDAE87" w:rsidR="647AC970" w:rsidRDefault="647AC970" w:rsidP="647AC970">
            <w:pPr>
              <w:rPr>
                <w:rFonts w:ascii="Calibri" w:eastAsia="Calibri" w:hAnsi="Calibri" w:cs="Calibri"/>
                <w:color w:val="000000" w:themeColor="text1"/>
                <w:sz w:val="20"/>
                <w:szCs w:val="20"/>
              </w:rPr>
            </w:pPr>
            <w:r w:rsidRPr="647AC970">
              <w:rPr>
                <w:rFonts w:ascii="Calibri" w:eastAsia="Calibri" w:hAnsi="Calibri" w:cs="Calibri"/>
                <w:i/>
                <w:iCs/>
                <w:color w:val="000000" w:themeColor="text1"/>
                <w:sz w:val="20"/>
                <w:szCs w:val="20"/>
              </w:rPr>
              <w:t>Monitored by LMC</w:t>
            </w:r>
            <w:r w:rsidR="0081219C">
              <w:rPr>
                <w:rFonts w:ascii="Calibri" w:eastAsia="Calibri" w:hAnsi="Calibri" w:cs="Calibri"/>
                <w:i/>
                <w:iCs/>
                <w:color w:val="000000" w:themeColor="text1"/>
                <w:sz w:val="20"/>
                <w:szCs w:val="20"/>
              </w:rPr>
              <w:t xml:space="preserve"> and SLT. SLT weekly meetings and half termly Pupil Progress meetings. </w:t>
            </w:r>
          </w:p>
          <w:p w14:paraId="6C2956B8" w14:textId="5BE8B17C" w:rsidR="647AC970" w:rsidRDefault="647AC970" w:rsidP="647AC970">
            <w:pPr>
              <w:rPr>
                <w:rFonts w:ascii="Calibri" w:eastAsia="Calibri" w:hAnsi="Calibri" w:cs="Calibri"/>
                <w:color w:val="0D0D0D" w:themeColor="text1" w:themeTint="F2"/>
                <w:sz w:val="20"/>
                <w:szCs w:val="20"/>
              </w:rPr>
            </w:pPr>
          </w:p>
        </w:tc>
      </w:tr>
      <w:tr w:rsidR="647AC970" w14:paraId="0EF37991" w14:textId="77777777" w:rsidTr="00210B83">
        <w:trPr>
          <w:trHeight w:val="300"/>
        </w:trPr>
        <w:tc>
          <w:tcPr>
            <w:tcW w:w="1803" w:type="dxa"/>
          </w:tcPr>
          <w:p w14:paraId="06CA1E3D" w14:textId="79741F29" w:rsidR="74241E3F" w:rsidRPr="0081219C" w:rsidRDefault="74241E3F" w:rsidP="647AC970">
            <w:pPr>
              <w:rPr>
                <w:rFonts w:ascii="Calibri" w:eastAsia="Calibri" w:hAnsi="Calibri" w:cs="Calibri"/>
                <w:b/>
                <w:bCs/>
                <w:color w:val="0D0D0D" w:themeColor="text1" w:themeTint="F2"/>
                <w:sz w:val="20"/>
                <w:szCs w:val="20"/>
                <w:u w:val="single"/>
              </w:rPr>
            </w:pPr>
            <w:r w:rsidRPr="0081219C">
              <w:rPr>
                <w:rFonts w:ascii="Calibri" w:eastAsia="Calibri" w:hAnsi="Calibri" w:cs="Calibri"/>
                <w:b/>
                <w:bCs/>
                <w:color w:val="0D0D0D" w:themeColor="text1" w:themeTint="F2"/>
                <w:sz w:val="20"/>
                <w:szCs w:val="20"/>
                <w:u w:val="single"/>
              </w:rPr>
              <w:t xml:space="preserve">Challenge </w:t>
            </w:r>
            <w:r w:rsidR="21C2C401" w:rsidRPr="0081219C">
              <w:rPr>
                <w:rFonts w:ascii="Calibri" w:eastAsia="Calibri" w:hAnsi="Calibri" w:cs="Calibri"/>
                <w:b/>
                <w:bCs/>
                <w:color w:val="0D0D0D" w:themeColor="text1" w:themeTint="F2"/>
                <w:sz w:val="20"/>
                <w:szCs w:val="20"/>
                <w:u w:val="single"/>
              </w:rPr>
              <w:t>2</w:t>
            </w:r>
          </w:p>
          <w:p w14:paraId="033E57E0" w14:textId="24B169AC" w:rsidR="2667365D" w:rsidRPr="0081219C" w:rsidRDefault="2667365D" w:rsidP="647AC970">
            <w:pPr>
              <w:rPr>
                <w:rFonts w:ascii="Calibri" w:eastAsia="Calibri" w:hAnsi="Calibri" w:cs="Calibri"/>
                <w:color w:val="0D0D0D" w:themeColor="text1" w:themeTint="F2"/>
                <w:sz w:val="20"/>
                <w:szCs w:val="20"/>
              </w:rPr>
            </w:pPr>
            <w:r w:rsidRPr="0081219C">
              <w:rPr>
                <w:rFonts w:ascii="Calibri" w:eastAsia="Calibri" w:hAnsi="Calibri" w:cs="Calibri"/>
                <w:color w:val="0D0D0D" w:themeColor="text1" w:themeTint="F2"/>
                <w:sz w:val="20"/>
                <w:szCs w:val="20"/>
              </w:rPr>
              <w:t>Children who are Pupil Premium attend school as often as children who are not entitled to Pupil Premium</w:t>
            </w:r>
          </w:p>
          <w:p w14:paraId="6294446B" w14:textId="155082D5" w:rsidR="647AC970" w:rsidRPr="00410572" w:rsidRDefault="647AC970" w:rsidP="647AC970">
            <w:pPr>
              <w:rPr>
                <w:rFonts w:ascii="Calibri" w:eastAsia="Calibri" w:hAnsi="Calibri" w:cs="Calibri"/>
                <w:color w:val="0D0D0D" w:themeColor="text1" w:themeTint="F2"/>
                <w:sz w:val="20"/>
                <w:szCs w:val="20"/>
                <w:highlight w:val="yellow"/>
              </w:rPr>
            </w:pPr>
          </w:p>
        </w:tc>
        <w:tc>
          <w:tcPr>
            <w:tcW w:w="7320" w:type="dxa"/>
          </w:tcPr>
          <w:p w14:paraId="2B406627" w14:textId="66F57F61" w:rsidR="647AC970" w:rsidRPr="00055375" w:rsidRDefault="3165EBDD" w:rsidP="3985F7C2">
            <w:pPr>
              <w:rPr>
                <w:rFonts w:ascii="Calibri" w:eastAsia="Calibri" w:hAnsi="Calibri" w:cs="Calibri"/>
                <w:color w:val="000000" w:themeColor="text1"/>
                <w:sz w:val="20"/>
                <w:szCs w:val="20"/>
              </w:rPr>
            </w:pPr>
            <w:r w:rsidRPr="00055375">
              <w:rPr>
                <w:rFonts w:ascii="Calibri" w:eastAsia="Calibri" w:hAnsi="Calibri" w:cs="Calibri"/>
                <w:color w:val="000000" w:themeColor="text1"/>
                <w:sz w:val="20"/>
                <w:szCs w:val="20"/>
              </w:rPr>
              <w:t xml:space="preserve">Attendance for both non-PP children and PP children will be above </w:t>
            </w:r>
            <w:r w:rsidR="37EF8829" w:rsidRPr="00055375">
              <w:rPr>
                <w:rFonts w:ascii="Calibri" w:eastAsia="Calibri" w:hAnsi="Calibri" w:cs="Calibri"/>
                <w:color w:val="000000" w:themeColor="text1"/>
                <w:sz w:val="20"/>
                <w:szCs w:val="20"/>
              </w:rPr>
              <w:t>9</w:t>
            </w:r>
            <w:r w:rsidR="11D6C682" w:rsidRPr="00055375">
              <w:rPr>
                <w:rFonts w:ascii="Calibri" w:eastAsia="Calibri" w:hAnsi="Calibri" w:cs="Calibri"/>
                <w:color w:val="000000" w:themeColor="text1"/>
                <w:sz w:val="20"/>
                <w:szCs w:val="20"/>
              </w:rPr>
              <w:t>6</w:t>
            </w:r>
            <w:r w:rsidRPr="00055375">
              <w:rPr>
                <w:rFonts w:ascii="Calibri" w:eastAsia="Calibri" w:hAnsi="Calibri" w:cs="Calibri"/>
                <w:color w:val="000000" w:themeColor="text1"/>
                <w:sz w:val="20"/>
                <w:szCs w:val="20"/>
              </w:rPr>
              <w:t>%</w:t>
            </w:r>
          </w:p>
          <w:p w14:paraId="6A83BC09" w14:textId="03A5ED80" w:rsidR="647AC970" w:rsidRPr="00055375" w:rsidRDefault="647AC970" w:rsidP="647AC970">
            <w:pPr>
              <w:rPr>
                <w:rFonts w:ascii="Calibri" w:eastAsia="Calibri" w:hAnsi="Calibri" w:cs="Calibri"/>
                <w:color w:val="0D0D0D" w:themeColor="text1" w:themeTint="F2"/>
                <w:sz w:val="20"/>
                <w:szCs w:val="20"/>
              </w:rPr>
            </w:pPr>
            <w:r w:rsidRPr="00055375">
              <w:rPr>
                <w:rFonts w:ascii="Calibri" w:eastAsia="Calibri" w:hAnsi="Calibri" w:cs="Calibri"/>
                <w:color w:val="0D0D0D" w:themeColor="text1" w:themeTint="F2"/>
                <w:sz w:val="20"/>
                <w:szCs w:val="20"/>
              </w:rPr>
              <w:t xml:space="preserve">The number of children who are Pupil Premium who are persistently absent is less than  </w:t>
            </w:r>
            <w:r w:rsidR="652BE467" w:rsidRPr="00055375">
              <w:rPr>
                <w:rFonts w:ascii="Calibri" w:eastAsia="Calibri" w:hAnsi="Calibri" w:cs="Calibri"/>
                <w:color w:val="0D0D0D" w:themeColor="text1" w:themeTint="F2"/>
                <w:sz w:val="20"/>
                <w:szCs w:val="20"/>
              </w:rPr>
              <w:t>8</w:t>
            </w:r>
            <w:r w:rsidRPr="00055375">
              <w:rPr>
                <w:rFonts w:ascii="Calibri" w:eastAsia="Calibri" w:hAnsi="Calibri" w:cs="Calibri"/>
                <w:color w:val="0D0D0D" w:themeColor="text1" w:themeTint="F2"/>
                <w:sz w:val="20"/>
                <w:szCs w:val="20"/>
              </w:rPr>
              <w:t>%</w:t>
            </w:r>
          </w:p>
          <w:p w14:paraId="122E8ACD" w14:textId="70FE1504" w:rsidR="647AC970" w:rsidRPr="0081219C" w:rsidRDefault="00055375" w:rsidP="647AC970">
            <w:pPr>
              <w:rPr>
                <w:rFonts w:ascii="Calibri" w:eastAsia="Calibri" w:hAnsi="Calibri" w:cs="Calibri"/>
                <w:color w:val="0D0D0D" w:themeColor="text1" w:themeTint="F2"/>
                <w:sz w:val="20"/>
                <w:szCs w:val="20"/>
              </w:rPr>
            </w:pPr>
            <w:r w:rsidRPr="00055375">
              <w:rPr>
                <w:rFonts w:ascii="Calibri" w:eastAsia="Calibri" w:hAnsi="Calibri" w:cs="Calibri"/>
                <w:color w:val="0D0D0D" w:themeColor="text1" w:themeTint="F2"/>
                <w:sz w:val="20"/>
                <w:szCs w:val="20"/>
              </w:rPr>
              <w:t xml:space="preserve">There will be less than 20% </w:t>
            </w:r>
            <w:r w:rsidR="647AC970" w:rsidRPr="00055375">
              <w:rPr>
                <w:rFonts w:ascii="Calibri" w:eastAsia="Calibri" w:hAnsi="Calibri" w:cs="Calibri"/>
                <w:color w:val="0D0D0D" w:themeColor="text1" w:themeTint="F2"/>
                <w:sz w:val="20"/>
                <w:szCs w:val="20"/>
              </w:rPr>
              <w:t>of children who are eligible for Pupil Premium who are recorded as regularly arriving late for school.</w:t>
            </w:r>
            <w:r w:rsidR="647AC970" w:rsidRPr="0081219C">
              <w:rPr>
                <w:rFonts w:ascii="Calibri" w:eastAsia="Calibri" w:hAnsi="Calibri" w:cs="Calibri"/>
                <w:color w:val="0D0D0D" w:themeColor="text1" w:themeTint="F2"/>
                <w:sz w:val="20"/>
                <w:szCs w:val="20"/>
              </w:rPr>
              <w:t xml:space="preserve"> </w:t>
            </w:r>
          </w:p>
          <w:p w14:paraId="1A4D8FEF" w14:textId="5B8AB189" w:rsidR="647AC970" w:rsidRPr="0081219C" w:rsidRDefault="647AC970" w:rsidP="647AC970">
            <w:pPr>
              <w:rPr>
                <w:rFonts w:ascii="Calibri" w:eastAsia="Calibri" w:hAnsi="Calibri" w:cs="Calibri"/>
                <w:color w:val="0D0D0D" w:themeColor="text1" w:themeTint="F2"/>
                <w:sz w:val="20"/>
                <w:szCs w:val="20"/>
              </w:rPr>
            </w:pPr>
            <w:r w:rsidRPr="0081219C">
              <w:rPr>
                <w:rFonts w:ascii="Calibri" w:eastAsia="Calibri" w:hAnsi="Calibri" w:cs="Calibri"/>
                <w:color w:val="0D0D0D" w:themeColor="text1" w:themeTint="F2"/>
                <w:sz w:val="20"/>
                <w:szCs w:val="20"/>
              </w:rPr>
              <w:t xml:space="preserve">There will be a reduced number of pupils eligible for PP at Tier 1 of the Attendance Strategy. </w:t>
            </w:r>
          </w:p>
          <w:p w14:paraId="7F268D88" w14:textId="1286681A" w:rsidR="647AC970" w:rsidRPr="0081219C" w:rsidRDefault="647AC970" w:rsidP="647AC970">
            <w:pPr>
              <w:rPr>
                <w:rFonts w:ascii="Calibri" w:eastAsia="Calibri" w:hAnsi="Calibri" w:cs="Calibri"/>
                <w:color w:val="0D0D0D" w:themeColor="text1" w:themeTint="F2"/>
                <w:sz w:val="20"/>
                <w:szCs w:val="20"/>
              </w:rPr>
            </w:pPr>
            <w:r w:rsidRPr="0081219C">
              <w:rPr>
                <w:rFonts w:ascii="Calibri" w:eastAsia="Calibri" w:hAnsi="Calibri" w:cs="Calibri"/>
                <w:color w:val="0D0D0D" w:themeColor="text1" w:themeTint="F2"/>
                <w:sz w:val="20"/>
                <w:szCs w:val="20"/>
              </w:rPr>
              <w:t>There will be a reduced number of disadvantaged families receiving fixed penalty notices.</w:t>
            </w:r>
          </w:p>
          <w:p w14:paraId="4F3E9838" w14:textId="31834406" w:rsidR="647AC970" w:rsidRPr="0081219C" w:rsidRDefault="647AC970" w:rsidP="647AC970">
            <w:pPr>
              <w:rPr>
                <w:rFonts w:ascii="Calibri" w:eastAsia="Calibri" w:hAnsi="Calibri" w:cs="Calibri"/>
                <w:color w:val="0D0D0D" w:themeColor="text1" w:themeTint="F2"/>
                <w:sz w:val="20"/>
                <w:szCs w:val="20"/>
              </w:rPr>
            </w:pPr>
          </w:p>
          <w:p w14:paraId="18CC720F" w14:textId="01DFDDFC" w:rsidR="647AC970" w:rsidRDefault="647AC970" w:rsidP="647AC970">
            <w:pPr>
              <w:rPr>
                <w:rFonts w:ascii="Calibri" w:eastAsia="Calibri" w:hAnsi="Calibri" w:cs="Calibri"/>
                <w:color w:val="000000" w:themeColor="text1"/>
                <w:sz w:val="20"/>
                <w:szCs w:val="20"/>
              </w:rPr>
            </w:pPr>
            <w:r w:rsidRPr="0081219C">
              <w:rPr>
                <w:rFonts w:ascii="Calibri" w:eastAsia="Calibri" w:hAnsi="Calibri" w:cs="Calibri"/>
                <w:i/>
                <w:iCs/>
                <w:color w:val="000000" w:themeColor="text1"/>
                <w:sz w:val="20"/>
                <w:szCs w:val="20"/>
              </w:rPr>
              <w:t>Monitored by Attendance Officer and SLT in fortnightly meetings</w:t>
            </w:r>
          </w:p>
          <w:p w14:paraId="1DAF0FC1" w14:textId="02B68E02" w:rsidR="647AC970" w:rsidRDefault="647AC970" w:rsidP="647AC970">
            <w:pPr>
              <w:rPr>
                <w:rFonts w:ascii="Calibri" w:eastAsia="Calibri" w:hAnsi="Calibri" w:cs="Calibri"/>
                <w:color w:val="000000" w:themeColor="text1"/>
                <w:sz w:val="20"/>
                <w:szCs w:val="20"/>
              </w:rPr>
            </w:pPr>
          </w:p>
        </w:tc>
      </w:tr>
      <w:tr w:rsidR="0053524E" w14:paraId="6950E68C" w14:textId="77777777" w:rsidTr="00210B83">
        <w:tblPrEx>
          <w:tblLook w:val="04A0" w:firstRow="1" w:lastRow="0" w:firstColumn="1" w:lastColumn="0" w:noHBand="0" w:noVBand="1"/>
        </w:tblPrEx>
        <w:trPr>
          <w:trHeight w:val="300"/>
        </w:trPr>
        <w:tc>
          <w:tcPr>
            <w:tcW w:w="1803" w:type="dxa"/>
          </w:tcPr>
          <w:p w14:paraId="51949D53" w14:textId="77777777" w:rsidR="0053524E" w:rsidRDefault="0053524E" w:rsidP="00DF2AD7">
            <w:pPr>
              <w:rPr>
                <w:rFonts w:ascii="Calibri" w:eastAsia="Calibri" w:hAnsi="Calibri" w:cs="Calibri"/>
                <w:color w:val="0D0D0D" w:themeColor="text1" w:themeTint="F2"/>
                <w:sz w:val="20"/>
                <w:szCs w:val="20"/>
              </w:rPr>
            </w:pPr>
            <w:r w:rsidRPr="51E3AB60">
              <w:rPr>
                <w:rFonts w:ascii="Calibri" w:eastAsia="Calibri" w:hAnsi="Calibri" w:cs="Calibri"/>
                <w:b/>
                <w:bCs/>
                <w:color w:val="000000" w:themeColor="text1"/>
                <w:sz w:val="20"/>
                <w:szCs w:val="20"/>
                <w:u w:val="single"/>
              </w:rPr>
              <w:t>Challenge 3</w:t>
            </w:r>
          </w:p>
          <w:p w14:paraId="4D64699F" w14:textId="77777777" w:rsidR="0053524E" w:rsidRPr="000D5B7D" w:rsidRDefault="0053524E" w:rsidP="00DF2AD7">
            <w:pPr>
              <w:spacing w:beforeAutospacing="1" w:line="279" w:lineRule="auto"/>
              <w:ind w:left="60" w:right="60"/>
              <w:rPr>
                <w:rFonts w:ascii="Calibri" w:eastAsia="Calibri" w:hAnsi="Calibri" w:cs="Calibri"/>
                <w:b/>
                <w:bCs/>
                <w:sz w:val="20"/>
                <w:szCs w:val="20"/>
                <w:u w:val="single"/>
              </w:rPr>
            </w:pPr>
            <w:r w:rsidRPr="000D5B7D">
              <w:rPr>
                <w:rFonts w:ascii="Calibri" w:eastAsia="Calibri" w:hAnsi="Calibri" w:cs="Calibri"/>
                <w:b/>
                <w:bCs/>
                <w:sz w:val="20"/>
                <w:szCs w:val="20"/>
                <w:u w:val="single"/>
              </w:rPr>
              <w:t>Speech and Language skills (including oracy and vocabulary)</w:t>
            </w:r>
          </w:p>
          <w:p w14:paraId="2034C4E4" w14:textId="77777777" w:rsidR="0053524E" w:rsidRDefault="0053524E" w:rsidP="00DF2AD7">
            <w:pPr>
              <w:spacing w:beforeAutospacing="1" w:line="279" w:lineRule="auto"/>
              <w:ind w:left="60" w:right="60"/>
              <w:jc w:val="both"/>
              <w:rPr>
                <w:rFonts w:ascii="Calibri" w:eastAsia="Calibri" w:hAnsi="Calibri" w:cs="Calibri"/>
                <w:b/>
                <w:bCs/>
                <w:color w:val="000000" w:themeColor="text1"/>
                <w:sz w:val="20"/>
                <w:szCs w:val="20"/>
                <w:u w:val="single"/>
              </w:rPr>
            </w:pPr>
          </w:p>
          <w:p w14:paraId="23722749" w14:textId="77777777" w:rsidR="0053524E" w:rsidRDefault="0053524E" w:rsidP="00DF2AD7">
            <w:pPr>
              <w:rPr>
                <w:rFonts w:ascii="Calibri" w:eastAsia="Calibri" w:hAnsi="Calibri" w:cs="Calibri"/>
                <w:color w:val="0D0D0D" w:themeColor="text1" w:themeTint="F2"/>
                <w:sz w:val="20"/>
                <w:szCs w:val="20"/>
              </w:rPr>
            </w:pPr>
            <w:r w:rsidRPr="51E3AB60">
              <w:rPr>
                <w:rFonts w:ascii="Calibri" w:eastAsia="Calibri" w:hAnsi="Calibri" w:cs="Calibri"/>
                <w:color w:val="000000" w:themeColor="text1"/>
                <w:sz w:val="20"/>
                <w:szCs w:val="20"/>
              </w:rPr>
              <w:t>Children’s Speech and Language skills are in line with age related expectation e.g. at the end of EYFS</w:t>
            </w:r>
          </w:p>
          <w:p w14:paraId="6D59E7CB" w14:textId="77777777" w:rsidR="0053524E" w:rsidRDefault="0053524E" w:rsidP="00DF2AD7">
            <w:pPr>
              <w:rPr>
                <w:rFonts w:ascii="Calibri" w:eastAsia="Calibri" w:hAnsi="Calibri" w:cs="Calibri"/>
                <w:color w:val="000000" w:themeColor="text1"/>
                <w:sz w:val="20"/>
                <w:szCs w:val="20"/>
              </w:rPr>
            </w:pPr>
          </w:p>
          <w:p w14:paraId="2D1E5381" w14:textId="77777777" w:rsidR="0053524E" w:rsidRDefault="0053524E" w:rsidP="00DF2AD7">
            <w:pPr>
              <w:rPr>
                <w:rFonts w:ascii="Calibri" w:eastAsia="Calibri" w:hAnsi="Calibri" w:cs="Calibri"/>
                <w:color w:val="000000" w:themeColor="text1"/>
                <w:sz w:val="20"/>
                <w:szCs w:val="20"/>
              </w:rPr>
            </w:pPr>
            <w:r w:rsidRPr="51E3AB60">
              <w:rPr>
                <w:rFonts w:ascii="Calibri" w:eastAsia="Calibri" w:hAnsi="Calibri" w:cs="Calibri"/>
                <w:color w:val="000000" w:themeColor="text1"/>
                <w:sz w:val="20"/>
                <w:szCs w:val="20"/>
              </w:rPr>
              <w:t xml:space="preserve">Children who are receipt of Pupil Premium funding have increased participation in </w:t>
            </w:r>
            <w:r w:rsidRPr="51E3AB60">
              <w:rPr>
                <w:rFonts w:ascii="Calibri" w:eastAsia="Calibri" w:hAnsi="Calibri" w:cs="Calibri"/>
                <w:color w:val="000000" w:themeColor="text1"/>
                <w:sz w:val="20"/>
                <w:szCs w:val="20"/>
              </w:rPr>
              <w:lastRenderedPageBreak/>
              <w:t>learning and are able to sustain conversations with adults</w:t>
            </w:r>
          </w:p>
          <w:p w14:paraId="7F763FF8" w14:textId="77777777" w:rsidR="0053524E" w:rsidRDefault="0053524E" w:rsidP="00DF2AD7">
            <w:pPr>
              <w:rPr>
                <w:rFonts w:ascii="Calibri" w:eastAsia="Calibri" w:hAnsi="Calibri" w:cs="Calibri"/>
                <w:color w:val="000000" w:themeColor="text1"/>
                <w:sz w:val="20"/>
                <w:szCs w:val="20"/>
              </w:rPr>
            </w:pPr>
          </w:p>
        </w:tc>
        <w:tc>
          <w:tcPr>
            <w:tcW w:w="7320" w:type="dxa"/>
          </w:tcPr>
          <w:p w14:paraId="76811190" w14:textId="77777777" w:rsidR="0053524E" w:rsidRDefault="0053524E" w:rsidP="00DF2AD7">
            <w:pPr>
              <w:rPr>
                <w:rFonts w:ascii="Calibri" w:eastAsia="Calibri" w:hAnsi="Calibri" w:cs="Calibri"/>
                <w:color w:val="0D0D0D" w:themeColor="text1" w:themeTint="F2"/>
                <w:sz w:val="20"/>
                <w:szCs w:val="20"/>
              </w:rPr>
            </w:pPr>
            <w:r w:rsidRPr="51E3AB60">
              <w:rPr>
                <w:rFonts w:ascii="Calibri" w:eastAsia="Calibri" w:hAnsi="Calibri" w:cs="Calibri"/>
                <w:color w:val="0D0D0D" w:themeColor="text1" w:themeTint="F2"/>
                <w:sz w:val="20"/>
                <w:szCs w:val="20"/>
              </w:rPr>
              <w:lastRenderedPageBreak/>
              <w:t>A greater % of children who are in receipt of Pupil Premium funding reach ELG for Listening, Attention and Understanding and Speaking unless a SEND need has been identified</w:t>
            </w:r>
          </w:p>
          <w:p w14:paraId="508BC6E9" w14:textId="07668878" w:rsidR="0053524E" w:rsidRDefault="0053524E" w:rsidP="00DF2AD7">
            <w:pPr>
              <w:rPr>
                <w:rFonts w:ascii="Calibri" w:eastAsia="Calibri" w:hAnsi="Calibri" w:cs="Calibri"/>
                <w:color w:val="0D0D0D" w:themeColor="text1" w:themeTint="F2"/>
                <w:sz w:val="20"/>
                <w:szCs w:val="20"/>
              </w:rPr>
            </w:pPr>
            <w:r w:rsidRPr="51E3AB60">
              <w:rPr>
                <w:rFonts w:ascii="Calibri" w:eastAsia="Calibri" w:hAnsi="Calibri" w:cs="Calibri"/>
                <w:color w:val="0D0D0D" w:themeColor="text1" w:themeTint="F2"/>
                <w:sz w:val="20"/>
                <w:szCs w:val="20"/>
              </w:rPr>
              <w:t>Targeted intervention programmes are in place to support speech and language development – us</w:t>
            </w:r>
            <w:r>
              <w:rPr>
                <w:rFonts w:ascii="Calibri" w:eastAsia="Calibri" w:hAnsi="Calibri" w:cs="Calibri"/>
                <w:color w:val="0D0D0D" w:themeColor="text1" w:themeTint="F2"/>
                <w:sz w:val="20"/>
                <w:szCs w:val="20"/>
              </w:rPr>
              <w:t>ing Language screening tool</w:t>
            </w:r>
            <w:r w:rsidRPr="51E3AB60">
              <w:rPr>
                <w:rFonts w:ascii="Calibri" w:eastAsia="Calibri" w:hAnsi="Calibri" w:cs="Calibri"/>
                <w:color w:val="0D0D0D" w:themeColor="text1" w:themeTint="F2"/>
                <w:sz w:val="20"/>
                <w:szCs w:val="20"/>
              </w:rPr>
              <w:t xml:space="preserve"> Wellcomm</w:t>
            </w:r>
            <w:r>
              <w:rPr>
                <w:rFonts w:ascii="Calibri" w:eastAsia="Calibri" w:hAnsi="Calibri" w:cs="Calibri"/>
                <w:color w:val="0D0D0D" w:themeColor="text1" w:themeTint="F2"/>
                <w:sz w:val="20"/>
                <w:szCs w:val="20"/>
              </w:rPr>
              <w:t xml:space="preserve"> </w:t>
            </w:r>
            <w:r w:rsidRPr="51E3AB60">
              <w:rPr>
                <w:rFonts w:ascii="Calibri" w:eastAsia="Calibri" w:hAnsi="Calibri" w:cs="Calibri"/>
                <w:color w:val="0D0D0D" w:themeColor="text1" w:themeTint="F2"/>
                <w:sz w:val="20"/>
                <w:szCs w:val="20"/>
              </w:rPr>
              <w:t>and raising achievement in children who are in receipt of Pupil Premium funding</w:t>
            </w:r>
            <w:r>
              <w:rPr>
                <w:rFonts w:ascii="Calibri" w:eastAsia="Calibri" w:hAnsi="Calibri" w:cs="Calibri"/>
                <w:color w:val="0D0D0D" w:themeColor="text1" w:themeTint="F2"/>
                <w:sz w:val="20"/>
                <w:szCs w:val="20"/>
              </w:rPr>
              <w:t>.</w:t>
            </w:r>
          </w:p>
          <w:p w14:paraId="1D5AAD64" w14:textId="77777777" w:rsidR="0053524E" w:rsidRDefault="0053524E" w:rsidP="00DF2AD7">
            <w:pPr>
              <w:rPr>
                <w:rFonts w:ascii="Calibri" w:eastAsia="Calibri" w:hAnsi="Calibri" w:cs="Calibri"/>
                <w:color w:val="0D0D0D" w:themeColor="text1" w:themeTint="F2"/>
                <w:sz w:val="20"/>
                <w:szCs w:val="20"/>
              </w:rPr>
            </w:pPr>
          </w:p>
          <w:p w14:paraId="3ABA9983" w14:textId="77777777" w:rsidR="0053524E" w:rsidRDefault="0053524E" w:rsidP="00DF2AD7">
            <w:pPr>
              <w:rPr>
                <w:rFonts w:ascii="Calibri" w:eastAsia="Calibri" w:hAnsi="Calibri" w:cs="Calibri"/>
                <w:color w:val="0D0D0D" w:themeColor="text1" w:themeTint="F2"/>
                <w:sz w:val="20"/>
                <w:szCs w:val="20"/>
              </w:rPr>
            </w:pPr>
            <w:r w:rsidRPr="51E3AB60">
              <w:rPr>
                <w:rFonts w:ascii="Calibri" w:eastAsia="Calibri" w:hAnsi="Calibri" w:cs="Calibri"/>
                <w:color w:val="000000" w:themeColor="text1"/>
                <w:sz w:val="20"/>
                <w:szCs w:val="20"/>
              </w:rPr>
              <w:t>All children</w:t>
            </w:r>
            <w:r w:rsidRPr="51E3AB60">
              <w:rPr>
                <w:rFonts w:ascii="Calibri" w:eastAsia="Calibri" w:hAnsi="Calibri" w:cs="Calibri"/>
                <w:color w:val="0D0D0D" w:themeColor="text1" w:themeTint="F2"/>
                <w:sz w:val="20"/>
                <w:szCs w:val="20"/>
              </w:rPr>
              <w:t xml:space="preserve"> who are in receipt of Pupil Premium funding</w:t>
            </w:r>
            <w:r w:rsidRPr="51E3AB60">
              <w:rPr>
                <w:rFonts w:ascii="Calibri" w:eastAsia="Calibri" w:hAnsi="Calibri" w:cs="Calibri"/>
                <w:color w:val="000000" w:themeColor="text1"/>
                <w:sz w:val="20"/>
                <w:szCs w:val="20"/>
              </w:rPr>
              <w:t xml:space="preserve"> identified on the Baseline screening at the beginning of EYFS will make progress in their interventions and achieve their set target before they progress to Year 1.</w:t>
            </w:r>
          </w:p>
          <w:p w14:paraId="23A01BAC" w14:textId="63BADF04" w:rsidR="0053524E" w:rsidRDefault="0053524E" w:rsidP="00DF2AD7">
            <w:pPr>
              <w:rPr>
                <w:rFonts w:ascii="Calibri" w:eastAsia="Calibri" w:hAnsi="Calibri" w:cs="Calibri"/>
                <w:color w:val="000000" w:themeColor="text1"/>
                <w:sz w:val="20"/>
                <w:szCs w:val="20"/>
              </w:rPr>
            </w:pPr>
            <w:r w:rsidRPr="51E3AB60">
              <w:rPr>
                <w:rFonts w:ascii="Calibri" w:eastAsia="Calibri" w:hAnsi="Calibri" w:cs="Calibri"/>
                <w:color w:val="000000" w:themeColor="text1"/>
                <w:sz w:val="20"/>
                <w:szCs w:val="20"/>
              </w:rPr>
              <w:t xml:space="preserve">All children, including </w:t>
            </w:r>
            <w:r w:rsidRPr="51E3AB60">
              <w:rPr>
                <w:rFonts w:ascii="Calibri" w:eastAsia="Calibri" w:hAnsi="Calibri" w:cs="Calibri"/>
                <w:color w:val="0D0D0D" w:themeColor="text1" w:themeTint="F2"/>
                <w:sz w:val="20"/>
                <w:szCs w:val="20"/>
              </w:rPr>
              <w:t>children who are in receipt of Pupil Premium funding,</w:t>
            </w:r>
            <w:r w:rsidRPr="51E3AB60">
              <w:rPr>
                <w:rFonts w:ascii="Calibri" w:eastAsia="Calibri" w:hAnsi="Calibri" w:cs="Calibri"/>
                <w:color w:val="000000" w:themeColor="text1"/>
                <w:sz w:val="20"/>
                <w:szCs w:val="20"/>
              </w:rPr>
              <w:t xml:space="preserve"> use the school’s a</w:t>
            </w:r>
            <w:r>
              <w:rPr>
                <w:rFonts w:ascii="Calibri" w:eastAsia="Calibri" w:hAnsi="Calibri" w:cs="Calibri"/>
                <w:color w:val="000000" w:themeColor="text1"/>
                <w:sz w:val="20"/>
                <w:szCs w:val="20"/>
              </w:rPr>
              <w:t>greed expectations for speaking:</w:t>
            </w:r>
          </w:p>
          <w:p w14:paraId="3B9652E6" w14:textId="77777777" w:rsidR="007E3448" w:rsidRPr="0053524E" w:rsidRDefault="0084025F" w:rsidP="0053524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Know that we use ABC to help us to speak clearly in class </w:t>
            </w:r>
          </w:p>
          <w:p w14:paraId="10F70EA9" w14:textId="77777777" w:rsidR="007E3448" w:rsidRPr="0053524E" w:rsidRDefault="0084025F" w:rsidP="0053524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Know that we answer in full sentences – </w:t>
            </w:r>
          </w:p>
          <w:p w14:paraId="70FA1959" w14:textId="77777777" w:rsidR="007E3448" w:rsidRPr="0053524E" w:rsidRDefault="0084025F" w:rsidP="0053524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Hand away from mouth - Pupils know that they must keep their hands away from their mouths while speaking </w:t>
            </w:r>
          </w:p>
          <w:p w14:paraId="45AB4EC3" w14:textId="77777777" w:rsidR="007E3448" w:rsidRPr="0053524E" w:rsidRDefault="0084025F" w:rsidP="0053524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Articulate- Pupils know that they must pronounce words clearly </w:t>
            </w:r>
          </w:p>
          <w:p w14:paraId="57F96A2D" w14:textId="77777777" w:rsidR="007E3448" w:rsidRPr="0053524E" w:rsidRDefault="0084025F" w:rsidP="0053524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Project - Pupils know that they must speak with a voice which is loud enough for everyone in class to what. At times children will be asked to stand up.  </w:t>
            </w:r>
          </w:p>
          <w:p w14:paraId="166B2A4D" w14:textId="77777777" w:rsidR="007E3448" w:rsidRPr="0053524E" w:rsidRDefault="0084025F" w:rsidP="0053524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 Eye Contact - Pupils know that it is polite to look at the person you are speaking to </w:t>
            </w:r>
          </w:p>
          <w:p w14:paraId="4B862B97" w14:textId="347A2509" w:rsidR="0053524E" w:rsidRDefault="0053524E" w:rsidP="00DF2AD7">
            <w:pPr>
              <w:rPr>
                <w:rFonts w:ascii="Calibri" w:eastAsia="Calibri" w:hAnsi="Calibri" w:cs="Calibri"/>
                <w:color w:val="000000" w:themeColor="text1"/>
                <w:sz w:val="20"/>
                <w:szCs w:val="20"/>
              </w:rPr>
            </w:pPr>
          </w:p>
          <w:p w14:paraId="50524A3C" w14:textId="598AB8F3" w:rsidR="0053524E" w:rsidRDefault="0053524E" w:rsidP="00DF2AD7">
            <w:pPr>
              <w:rPr>
                <w:rFonts w:ascii="Calibri" w:eastAsia="Calibri" w:hAnsi="Calibri" w:cs="Calibri"/>
                <w:color w:val="000000" w:themeColor="text1"/>
                <w:sz w:val="20"/>
                <w:szCs w:val="20"/>
              </w:rPr>
            </w:pPr>
            <w:r w:rsidRPr="51E3AB60">
              <w:rPr>
                <w:rFonts w:ascii="Calibri" w:eastAsia="Calibri" w:hAnsi="Calibri" w:cs="Calibri"/>
                <w:color w:val="000000" w:themeColor="text1"/>
                <w:sz w:val="20"/>
                <w:szCs w:val="20"/>
              </w:rPr>
              <w:t>Vocabulary in all curriculum areas is mapped out and visited at the start of every lesson, and</w:t>
            </w:r>
            <w:r w:rsidRPr="51E3AB60">
              <w:rPr>
                <w:rFonts w:ascii="Calibri" w:eastAsia="Calibri" w:hAnsi="Calibri" w:cs="Calibri"/>
                <w:color w:val="0D0D0D" w:themeColor="text1" w:themeTint="F2"/>
                <w:sz w:val="20"/>
                <w:szCs w:val="20"/>
              </w:rPr>
              <w:t xml:space="preserve"> children who are in receipt of Pupil Premium funding</w:t>
            </w:r>
            <w:r w:rsidRPr="51E3AB60">
              <w:rPr>
                <w:rFonts w:ascii="Calibri" w:eastAsia="Calibri" w:hAnsi="Calibri" w:cs="Calibri"/>
                <w:color w:val="000000" w:themeColor="text1"/>
                <w:sz w:val="20"/>
                <w:szCs w:val="20"/>
              </w:rPr>
              <w:t xml:space="preserve"> are monitored in this time with staff having high expectations for participation in ‘My turn, your turn</w:t>
            </w:r>
            <w:r>
              <w:rPr>
                <w:rFonts w:ascii="Calibri" w:eastAsia="Calibri" w:hAnsi="Calibri" w:cs="Calibri"/>
                <w:color w:val="000000" w:themeColor="text1"/>
                <w:sz w:val="20"/>
                <w:szCs w:val="20"/>
              </w:rPr>
              <w:t>.</w:t>
            </w:r>
            <w:r w:rsidRPr="51E3AB60">
              <w:rPr>
                <w:rFonts w:ascii="Calibri" w:eastAsia="Calibri" w:hAnsi="Calibri" w:cs="Calibri"/>
                <w:color w:val="000000" w:themeColor="text1"/>
                <w:sz w:val="20"/>
                <w:szCs w:val="20"/>
              </w:rPr>
              <w:t>’</w:t>
            </w:r>
            <w:r>
              <w:rPr>
                <w:rFonts w:ascii="Calibri" w:eastAsia="Calibri" w:hAnsi="Calibri" w:cs="Calibri"/>
                <w:color w:val="000000" w:themeColor="text1"/>
                <w:sz w:val="20"/>
                <w:szCs w:val="20"/>
              </w:rPr>
              <w:t xml:space="preserve"> Pp children are asked first when the teacher is questioning. </w:t>
            </w:r>
          </w:p>
          <w:p w14:paraId="7FF6B4D6" w14:textId="77777777" w:rsidR="0053524E" w:rsidRDefault="0053524E" w:rsidP="00DF2AD7">
            <w:pPr>
              <w:rPr>
                <w:rFonts w:ascii="Calibri" w:eastAsia="Calibri" w:hAnsi="Calibri" w:cs="Calibri"/>
                <w:color w:val="000000" w:themeColor="text1"/>
                <w:sz w:val="20"/>
                <w:szCs w:val="20"/>
              </w:rPr>
            </w:pPr>
            <w:r w:rsidRPr="51E3AB60">
              <w:rPr>
                <w:rFonts w:ascii="Calibri" w:eastAsia="Calibri" w:hAnsi="Calibri" w:cs="Calibri"/>
                <w:color w:val="000000" w:themeColor="text1"/>
                <w:sz w:val="20"/>
                <w:szCs w:val="20"/>
              </w:rPr>
              <w:t>Children</w:t>
            </w:r>
            <w:r w:rsidRPr="51E3AB60">
              <w:rPr>
                <w:rFonts w:ascii="Calibri" w:eastAsia="Calibri" w:hAnsi="Calibri" w:cs="Calibri"/>
                <w:color w:val="0D0D0D" w:themeColor="text1" w:themeTint="F2"/>
                <w:sz w:val="20"/>
                <w:szCs w:val="20"/>
              </w:rPr>
              <w:t xml:space="preserve"> who are in receipt of Pupil Premium funding</w:t>
            </w:r>
            <w:r w:rsidRPr="51E3AB60">
              <w:rPr>
                <w:rFonts w:ascii="Calibri" w:eastAsia="Calibri" w:hAnsi="Calibri" w:cs="Calibri"/>
                <w:color w:val="000000" w:themeColor="text1"/>
                <w:sz w:val="20"/>
                <w:szCs w:val="20"/>
              </w:rPr>
              <w:t xml:space="preserve"> are able to initiate and sustain conversations with their peers and adults</w:t>
            </w:r>
          </w:p>
          <w:p w14:paraId="36847C2A" w14:textId="09010A1E" w:rsidR="0053524E" w:rsidRDefault="0053524E" w:rsidP="00DF2AD7">
            <w:pPr>
              <w:rPr>
                <w:rFonts w:ascii="Calibri" w:eastAsia="Calibri" w:hAnsi="Calibri" w:cs="Calibri"/>
                <w:i/>
                <w:iCs/>
                <w:sz w:val="20"/>
                <w:szCs w:val="20"/>
              </w:rPr>
            </w:pPr>
            <w:r w:rsidRPr="51E3AB60">
              <w:rPr>
                <w:rFonts w:ascii="Calibri" w:eastAsia="Calibri" w:hAnsi="Calibri" w:cs="Calibri"/>
                <w:i/>
                <w:iCs/>
                <w:sz w:val="20"/>
                <w:szCs w:val="20"/>
              </w:rPr>
              <w:t>Monitored by SENDCO, SLT class teachers, EYFS team</w:t>
            </w:r>
            <w:r w:rsidR="00210B83">
              <w:rPr>
                <w:rFonts w:ascii="Calibri" w:eastAsia="Calibri" w:hAnsi="Calibri" w:cs="Calibri"/>
                <w:i/>
                <w:iCs/>
                <w:sz w:val="20"/>
                <w:szCs w:val="20"/>
              </w:rPr>
              <w:t xml:space="preserve"> in Pupil</w:t>
            </w:r>
            <w:r w:rsidRPr="51E3AB60">
              <w:rPr>
                <w:rFonts w:ascii="Calibri" w:eastAsia="Calibri" w:hAnsi="Calibri" w:cs="Calibri"/>
                <w:i/>
                <w:iCs/>
                <w:sz w:val="20"/>
                <w:szCs w:val="20"/>
              </w:rPr>
              <w:t xml:space="preserve"> Progress meetings, weekly drop ins, observations</w:t>
            </w:r>
          </w:p>
          <w:p w14:paraId="139C2C01" w14:textId="77777777" w:rsidR="0053524E" w:rsidRDefault="0053524E" w:rsidP="00DF2AD7">
            <w:pPr>
              <w:rPr>
                <w:rFonts w:ascii="Calibri" w:eastAsia="Calibri" w:hAnsi="Calibri" w:cs="Calibri"/>
                <w:i/>
                <w:iCs/>
                <w:sz w:val="20"/>
                <w:szCs w:val="20"/>
              </w:rPr>
            </w:pPr>
          </w:p>
        </w:tc>
      </w:tr>
      <w:tr w:rsidR="00210B83" w14:paraId="6CDB5AB0" w14:textId="77777777" w:rsidTr="00210B83">
        <w:tblPrEx>
          <w:tblLook w:val="04A0" w:firstRow="1" w:lastRow="0" w:firstColumn="1" w:lastColumn="0" w:noHBand="0" w:noVBand="1"/>
        </w:tblPrEx>
        <w:trPr>
          <w:trHeight w:val="300"/>
        </w:trPr>
        <w:tc>
          <w:tcPr>
            <w:tcW w:w="1803" w:type="dxa"/>
          </w:tcPr>
          <w:p w14:paraId="08CE86F2" w14:textId="39321245" w:rsidR="00210B83" w:rsidRDefault="00210B83" w:rsidP="00DF2AD7">
            <w:pPr>
              <w:rPr>
                <w:rFonts w:ascii="Calibri" w:eastAsia="Calibri" w:hAnsi="Calibri" w:cs="Calibri"/>
                <w:b/>
                <w:bCs/>
                <w:color w:val="000000" w:themeColor="text1"/>
                <w:sz w:val="20"/>
                <w:szCs w:val="20"/>
                <w:u w:val="single"/>
              </w:rPr>
            </w:pPr>
            <w:r>
              <w:rPr>
                <w:rFonts w:ascii="Calibri" w:eastAsia="Calibri" w:hAnsi="Calibri" w:cs="Calibri"/>
                <w:b/>
                <w:bCs/>
                <w:color w:val="000000" w:themeColor="text1"/>
                <w:sz w:val="20"/>
                <w:szCs w:val="20"/>
                <w:u w:val="single"/>
              </w:rPr>
              <w:lastRenderedPageBreak/>
              <w:t>Challenge 4</w:t>
            </w:r>
          </w:p>
          <w:p w14:paraId="761BA589" w14:textId="77777777" w:rsidR="00210B83" w:rsidRPr="000D5B7D" w:rsidRDefault="00210B83" w:rsidP="00DF2AD7">
            <w:pPr>
              <w:spacing w:line="279" w:lineRule="auto"/>
              <w:jc w:val="both"/>
              <w:rPr>
                <w:rFonts w:ascii="Calibri" w:eastAsia="Calibri" w:hAnsi="Calibri" w:cs="Calibri"/>
                <w:bCs/>
                <w:sz w:val="20"/>
                <w:szCs w:val="20"/>
              </w:rPr>
            </w:pPr>
            <w:r w:rsidRPr="000D5B7D">
              <w:rPr>
                <w:rFonts w:ascii="Calibri" w:eastAsia="Calibri" w:hAnsi="Calibri" w:cs="Calibri"/>
                <w:bCs/>
                <w:sz w:val="20"/>
                <w:szCs w:val="20"/>
              </w:rPr>
              <w:t>School readiness</w:t>
            </w:r>
          </w:p>
          <w:p w14:paraId="1DAA7EBE" w14:textId="77777777" w:rsidR="00210B83" w:rsidRDefault="00210B83" w:rsidP="00DF2AD7">
            <w:pPr>
              <w:rPr>
                <w:rFonts w:ascii="Calibri" w:eastAsia="Calibri" w:hAnsi="Calibri" w:cs="Calibri"/>
                <w:color w:val="000000" w:themeColor="text1"/>
                <w:sz w:val="20"/>
                <w:szCs w:val="20"/>
              </w:rPr>
            </w:pPr>
          </w:p>
        </w:tc>
        <w:tc>
          <w:tcPr>
            <w:tcW w:w="7320" w:type="dxa"/>
          </w:tcPr>
          <w:p w14:paraId="30CD102C" w14:textId="77777777" w:rsidR="00210B83" w:rsidRDefault="00210B83" w:rsidP="00DF2AD7">
            <w:pPr>
              <w:rPr>
                <w:rFonts w:ascii="Calibri" w:eastAsia="Calibri" w:hAnsi="Calibri" w:cs="Calibri"/>
                <w:sz w:val="20"/>
                <w:szCs w:val="20"/>
              </w:rPr>
            </w:pPr>
            <w:r w:rsidRPr="51E3AB60">
              <w:rPr>
                <w:rFonts w:ascii="Calibri" w:eastAsia="Calibri" w:hAnsi="Calibri" w:cs="Calibri"/>
                <w:sz w:val="20"/>
                <w:szCs w:val="20"/>
              </w:rPr>
              <w:t>There is a strong transition process into school which includes:</w:t>
            </w:r>
          </w:p>
          <w:p w14:paraId="45F236F5" w14:textId="77777777" w:rsidR="00210B83" w:rsidRDefault="00210B83" w:rsidP="00210B83">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Pastoral knowledge shared</w:t>
            </w:r>
          </w:p>
          <w:p w14:paraId="78334013" w14:textId="77777777" w:rsidR="00210B83" w:rsidRDefault="00210B83" w:rsidP="00210B83">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Home visits to gather information which leads to supporting children</w:t>
            </w:r>
          </w:p>
          <w:p w14:paraId="612E0865" w14:textId="77777777" w:rsidR="00210B83" w:rsidRDefault="00210B83" w:rsidP="00210B83">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Welcome meetings</w:t>
            </w:r>
          </w:p>
          <w:p w14:paraId="3E04EF52" w14:textId="77777777" w:rsidR="00210B83" w:rsidRDefault="00210B83" w:rsidP="00210B83">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Stay and Play sessions</w:t>
            </w:r>
          </w:p>
          <w:p w14:paraId="5E5DF474" w14:textId="77777777" w:rsidR="00210B83" w:rsidRDefault="00210B83" w:rsidP="00210B83">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Nursery visits</w:t>
            </w:r>
          </w:p>
          <w:p w14:paraId="5577F3E9" w14:textId="77777777" w:rsidR="00210B83" w:rsidRDefault="00210B83" w:rsidP="00DF2AD7">
            <w:pPr>
              <w:rPr>
                <w:rFonts w:ascii="Calibri" w:eastAsia="Calibri" w:hAnsi="Calibri" w:cs="Calibri"/>
                <w:sz w:val="20"/>
                <w:szCs w:val="20"/>
              </w:rPr>
            </w:pPr>
            <w:r w:rsidRPr="51E3AB60">
              <w:rPr>
                <w:rFonts w:ascii="Calibri" w:eastAsia="Calibri" w:hAnsi="Calibri" w:cs="Calibri"/>
                <w:sz w:val="20"/>
                <w:szCs w:val="20"/>
              </w:rPr>
              <w:t xml:space="preserve">Clear expectations shared with families </w:t>
            </w:r>
          </w:p>
          <w:p w14:paraId="75D50F74" w14:textId="6C831542" w:rsidR="00210B83" w:rsidRDefault="00210B83" w:rsidP="00210B83">
            <w:pPr>
              <w:pStyle w:val="ListParagraph"/>
              <w:numPr>
                <w:ilvl w:val="0"/>
                <w:numId w:val="9"/>
              </w:numPr>
              <w:rPr>
                <w:rFonts w:ascii="Calibri" w:eastAsia="Calibri" w:hAnsi="Calibri" w:cs="Calibri"/>
                <w:sz w:val="20"/>
                <w:szCs w:val="20"/>
              </w:rPr>
            </w:pPr>
            <w:r w:rsidRPr="51E3AB60">
              <w:rPr>
                <w:rFonts w:ascii="Calibri" w:eastAsia="Calibri" w:hAnsi="Calibri" w:cs="Calibri"/>
                <w:sz w:val="20"/>
                <w:szCs w:val="20"/>
              </w:rPr>
              <w:t>Film clips, Government based resources, booklets</w:t>
            </w:r>
            <w:r>
              <w:rPr>
                <w:rFonts w:ascii="Calibri" w:eastAsia="Calibri" w:hAnsi="Calibri" w:cs="Calibri"/>
                <w:sz w:val="20"/>
                <w:szCs w:val="20"/>
              </w:rPr>
              <w:t xml:space="preserve"> which share starting reception expectations are shared in a timely manner. </w:t>
            </w:r>
          </w:p>
          <w:p w14:paraId="09BEBEDE" w14:textId="77777777" w:rsidR="00210B83" w:rsidRDefault="00210B83" w:rsidP="00DF2AD7">
            <w:pPr>
              <w:rPr>
                <w:rFonts w:ascii="Calibri" w:eastAsia="Calibri" w:hAnsi="Calibri" w:cs="Calibri"/>
                <w:sz w:val="20"/>
                <w:szCs w:val="20"/>
              </w:rPr>
            </w:pPr>
            <w:r w:rsidRPr="51E3AB60">
              <w:rPr>
                <w:rFonts w:ascii="Calibri" w:eastAsia="Calibri" w:hAnsi="Calibri" w:cs="Calibri"/>
                <w:sz w:val="20"/>
                <w:szCs w:val="20"/>
              </w:rPr>
              <w:t>Early support is identified and positive relationships are prioritised from the start</w:t>
            </w:r>
          </w:p>
          <w:p w14:paraId="75AD0983" w14:textId="535E96CC" w:rsidR="00210B83" w:rsidRDefault="00210B83" w:rsidP="00DF2AD7">
            <w:pPr>
              <w:rPr>
                <w:rFonts w:ascii="Calibri" w:eastAsia="Calibri" w:hAnsi="Calibri" w:cs="Calibri"/>
                <w:sz w:val="20"/>
                <w:szCs w:val="20"/>
              </w:rPr>
            </w:pPr>
            <w:r w:rsidRPr="51E3AB60">
              <w:rPr>
                <w:rFonts w:ascii="Calibri" w:eastAsia="Calibri" w:hAnsi="Calibri" w:cs="Calibri"/>
                <w:sz w:val="20"/>
                <w:szCs w:val="20"/>
              </w:rPr>
              <w:t>Barriers are identified by school to enable the setting to be easier to reach</w:t>
            </w:r>
          </w:p>
          <w:p w14:paraId="6ECBF7A8" w14:textId="2BBE8554" w:rsidR="000D5B7D" w:rsidRDefault="000D5B7D" w:rsidP="00DF2AD7">
            <w:pPr>
              <w:rPr>
                <w:rFonts w:ascii="Calibri" w:eastAsia="Calibri" w:hAnsi="Calibri" w:cs="Calibri"/>
                <w:sz w:val="20"/>
                <w:szCs w:val="20"/>
              </w:rPr>
            </w:pPr>
          </w:p>
          <w:p w14:paraId="470D9FA3" w14:textId="295F5C48" w:rsidR="000D5B7D" w:rsidRDefault="000D5B7D" w:rsidP="00DF2AD7">
            <w:pPr>
              <w:rPr>
                <w:rFonts w:ascii="Calibri" w:eastAsia="Calibri" w:hAnsi="Calibri" w:cs="Calibri"/>
                <w:sz w:val="20"/>
                <w:szCs w:val="20"/>
              </w:rPr>
            </w:pPr>
            <w:r>
              <w:rPr>
                <w:rFonts w:ascii="Calibri" w:eastAsia="Calibri" w:hAnsi="Calibri" w:cs="Calibri"/>
                <w:sz w:val="20"/>
                <w:szCs w:val="20"/>
              </w:rPr>
              <w:t xml:space="preserve">Curriculum planned to meet the needs of all learners which is cohort specific. </w:t>
            </w:r>
          </w:p>
          <w:p w14:paraId="0A52CFA5" w14:textId="77777777" w:rsidR="00210B83" w:rsidRDefault="00210B83" w:rsidP="00DF2AD7">
            <w:pPr>
              <w:rPr>
                <w:rFonts w:ascii="Calibri" w:eastAsia="Calibri" w:hAnsi="Calibri" w:cs="Calibri"/>
              </w:rPr>
            </w:pPr>
          </w:p>
          <w:p w14:paraId="25F49388" w14:textId="77777777" w:rsidR="00210B83" w:rsidRDefault="00210B83" w:rsidP="00DF2AD7">
            <w:pPr>
              <w:rPr>
                <w:rFonts w:ascii="Calibri" w:eastAsia="Calibri" w:hAnsi="Calibri" w:cs="Calibri"/>
                <w:i/>
                <w:iCs/>
                <w:sz w:val="20"/>
                <w:szCs w:val="20"/>
              </w:rPr>
            </w:pPr>
            <w:r w:rsidRPr="51E3AB60">
              <w:rPr>
                <w:rFonts w:ascii="Calibri" w:eastAsia="Calibri" w:hAnsi="Calibri" w:cs="Calibri"/>
                <w:i/>
                <w:iCs/>
                <w:sz w:val="20"/>
                <w:szCs w:val="20"/>
              </w:rPr>
              <w:t>Monitored by SLT, EYFS Leads, LMC throughout Autumn term and evaluated before next year’s transition planned</w:t>
            </w:r>
          </w:p>
          <w:p w14:paraId="32CC90CA" w14:textId="77777777" w:rsidR="00210B83" w:rsidRDefault="00210B83" w:rsidP="00DF2AD7">
            <w:pPr>
              <w:rPr>
                <w:rFonts w:ascii="Calibri" w:eastAsia="Calibri" w:hAnsi="Calibri" w:cs="Calibri"/>
                <w:i/>
                <w:iCs/>
                <w:sz w:val="20"/>
                <w:szCs w:val="20"/>
              </w:rPr>
            </w:pPr>
          </w:p>
        </w:tc>
      </w:tr>
    </w:tbl>
    <w:p w14:paraId="4C3BAA67" w14:textId="28FD15E9" w:rsidR="3985F7C2" w:rsidRDefault="3985F7C2"/>
    <w:p w14:paraId="6E2A5CD6" w14:textId="4C5F251A" w:rsidR="647AC970" w:rsidRDefault="647AC970" w:rsidP="647AC970">
      <w:pPr>
        <w:spacing w:after="240"/>
        <w:rPr>
          <w:rFonts w:ascii="Calibri" w:eastAsia="Calibri" w:hAnsi="Calibri" w:cs="Calibri"/>
          <w:color w:val="0D0D0D" w:themeColor="text1" w:themeTint="F2"/>
        </w:rPr>
      </w:pPr>
    </w:p>
    <w:p w14:paraId="0FA91FE5" w14:textId="1DD80EE8" w:rsidR="647AC970" w:rsidRDefault="647AC970" w:rsidP="647AC970">
      <w:pPr>
        <w:spacing w:after="240"/>
        <w:rPr>
          <w:rFonts w:ascii="Calibri" w:eastAsia="Calibri" w:hAnsi="Calibri" w:cs="Calibri"/>
          <w:color w:val="0D0D0D" w:themeColor="text1" w:themeTint="F2"/>
        </w:rPr>
      </w:pPr>
    </w:p>
    <w:p w14:paraId="795857A0" w14:textId="484C4369" w:rsidR="647AC970" w:rsidRDefault="647AC970" w:rsidP="647AC970">
      <w:pPr>
        <w:spacing w:after="240"/>
        <w:rPr>
          <w:rFonts w:ascii="Calibri" w:eastAsia="Calibri" w:hAnsi="Calibri" w:cs="Calibri"/>
          <w:color w:val="0D0D0D" w:themeColor="text1" w:themeTint="F2"/>
        </w:rPr>
      </w:pPr>
    </w:p>
    <w:p w14:paraId="3B754745" w14:textId="21565914" w:rsidR="1A7C29CE" w:rsidRDefault="1A7C29CE" w:rsidP="647AC970">
      <w:pPr>
        <w:pStyle w:val="Heading2"/>
        <w:spacing w:before="480" w:after="240"/>
      </w:pPr>
      <w:r w:rsidRPr="647AC970">
        <w:rPr>
          <w:rFonts w:ascii="Calibri" w:eastAsia="Calibri" w:hAnsi="Calibri" w:cs="Calibri"/>
          <w:b/>
          <w:bCs/>
          <w:color w:val="104F75"/>
        </w:rPr>
        <w:t>Activity in this academic year</w:t>
      </w:r>
    </w:p>
    <w:p w14:paraId="5594D0BA" w14:textId="1A4C1A08" w:rsidR="1A7C29CE" w:rsidRDefault="1A7C29CE" w:rsidP="647AC970">
      <w:pPr>
        <w:pStyle w:val="Heading3"/>
        <w:spacing w:before="0" w:after="0"/>
        <w:rPr>
          <w:rFonts w:ascii="Calibri" w:eastAsia="Calibri" w:hAnsi="Calibri" w:cs="Calibri"/>
          <w:b/>
          <w:bCs/>
          <w:color w:val="104F75"/>
          <w:sz w:val="24"/>
          <w:szCs w:val="24"/>
          <w:u w:val="single"/>
        </w:rPr>
      </w:pPr>
      <w:r w:rsidRPr="3985F7C2">
        <w:rPr>
          <w:rFonts w:ascii="Calibri" w:eastAsia="Calibri" w:hAnsi="Calibri" w:cs="Calibri"/>
          <w:b/>
          <w:bCs/>
          <w:color w:val="104F75"/>
          <w:sz w:val="24"/>
          <w:szCs w:val="24"/>
          <w:u w:val="single"/>
        </w:rPr>
        <w:t>Teaching</w:t>
      </w:r>
      <w:r w:rsidR="371BFC78" w:rsidRPr="3985F7C2">
        <w:rPr>
          <w:rFonts w:ascii="Calibri" w:eastAsia="Calibri" w:hAnsi="Calibri" w:cs="Calibri"/>
          <w:b/>
          <w:bCs/>
          <w:color w:val="104F75"/>
          <w:sz w:val="24"/>
          <w:szCs w:val="24"/>
          <w:u w:val="single"/>
        </w:rPr>
        <w:t xml:space="preserve">: </w:t>
      </w:r>
      <w:r w:rsidRPr="3985F7C2">
        <w:rPr>
          <w:rFonts w:ascii="Calibri" w:eastAsia="Calibri" w:hAnsi="Calibri" w:cs="Calibri"/>
          <w:b/>
          <w:bCs/>
          <w:color w:val="104F75"/>
          <w:sz w:val="24"/>
          <w:szCs w:val="24"/>
          <w:u w:val="single"/>
        </w:rPr>
        <w:t>minimum 50% of budget</w:t>
      </w:r>
      <w:r w:rsidR="7CA71B8C" w:rsidRPr="3985F7C2">
        <w:rPr>
          <w:rFonts w:ascii="Calibri" w:eastAsia="Calibri" w:hAnsi="Calibri" w:cs="Calibri"/>
          <w:b/>
          <w:bCs/>
          <w:color w:val="104F75"/>
          <w:sz w:val="24"/>
          <w:szCs w:val="24"/>
          <w:u w:val="single"/>
        </w:rPr>
        <w:t xml:space="preserve"> </w:t>
      </w:r>
      <w:r w:rsidRPr="3985F7C2">
        <w:rPr>
          <w:rFonts w:ascii="Calibri" w:eastAsia="Calibri" w:hAnsi="Calibri" w:cs="Calibri"/>
          <w:b/>
          <w:bCs/>
          <w:color w:val="104F75"/>
          <w:sz w:val="24"/>
          <w:szCs w:val="24"/>
          <w:u w:val="single"/>
        </w:rPr>
        <w:t>(for example, CPD, recruitment and retention)</w:t>
      </w:r>
    </w:p>
    <w:p w14:paraId="02442109" w14:textId="5BFDA559" w:rsidR="647AC970" w:rsidRDefault="647AC970" w:rsidP="647AC970">
      <w:pPr>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920"/>
        <w:gridCol w:w="5160"/>
        <w:gridCol w:w="1473"/>
      </w:tblGrid>
      <w:tr w:rsidR="3985F7C2" w14:paraId="05391DD1" w14:textId="77777777" w:rsidTr="3985F7C2">
        <w:trPr>
          <w:trHeight w:val="300"/>
        </w:trPr>
        <w:tc>
          <w:tcPr>
            <w:tcW w:w="1920" w:type="dxa"/>
            <w:tcBorders>
              <w:top w:val="single" w:sz="6" w:space="0" w:color="auto"/>
              <w:left w:val="single" w:sz="6" w:space="0" w:color="auto"/>
            </w:tcBorders>
            <w:shd w:val="clear" w:color="auto" w:fill="DEEAF6"/>
            <w:tcMar>
              <w:left w:w="90" w:type="dxa"/>
              <w:right w:w="90" w:type="dxa"/>
            </w:tcMar>
          </w:tcPr>
          <w:p w14:paraId="188D350B" w14:textId="674BB57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Activity</w:t>
            </w:r>
          </w:p>
        </w:tc>
        <w:tc>
          <w:tcPr>
            <w:tcW w:w="6633" w:type="dxa"/>
            <w:gridSpan w:val="2"/>
            <w:tcBorders>
              <w:top w:val="single" w:sz="6" w:space="0" w:color="auto"/>
              <w:right w:val="single" w:sz="6" w:space="0" w:color="auto"/>
            </w:tcBorders>
            <w:shd w:val="clear" w:color="auto" w:fill="DEEAF6"/>
            <w:tcMar>
              <w:left w:w="90" w:type="dxa"/>
              <w:right w:w="90" w:type="dxa"/>
            </w:tcMar>
          </w:tcPr>
          <w:p w14:paraId="2287CD90" w14:textId="33BF55D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Evidence that supports this approach</w:t>
            </w:r>
          </w:p>
          <w:p w14:paraId="406950AB" w14:textId="4B5F5FB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Challenge number(s) addressed</w:t>
            </w:r>
          </w:p>
          <w:p w14:paraId="33D3E261" w14:textId="3094C54C" w:rsidR="3985F7C2" w:rsidRDefault="3985F7C2" w:rsidP="3985F7C2">
            <w:pPr>
              <w:rPr>
                <w:rFonts w:ascii="Calibri" w:eastAsia="Calibri" w:hAnsi="Calibri" w:cs="Calibri"/>
                <w:color w:val="000000" w:themeColor="text1"/>
                <w:sz w:val="20"/>
                <w:szCs w:val="20"/>
              </w:rPr>
            </w:pPr>
          </w:p>
        </w:tc>
      </w:tr>
      <w:tr w:rsidR="3985F7C2" w14:paraId="0939C7C4" w14:textId="77777777" w:rsidTr="3985F7C2">
        <w:trPr>
          <w:trHeight w:val="300"/>
        </w:trPr>
        <w:tc>
          <w:tcPr>
            <w:tcW w:w="1920" w:type="dxa"/>
            <w:tcBorders>
              <w:left w:val="single" w:sz="6" w:space="0" w:color="auto"/>
            </w:tcBorders>
            <w:tcMar>
              <w:left w:w="90" w:type="dxa"/>
              <w:right w:w="90" w:type="dxa"/>
            </w:tcMar>
          </w:tcPr>
          <w:p w14:paraId="448FBF2A" w14:textId="54923FF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Incremental coaching</w:t>
            </w:r>
          </w:p>
        </w:tc>
        <w:tc>
          <w:tcPr>
            <w:tcW w:w="5160" w:type="dxa"/>
            <w:tcBorders>
              <w:top w:val="single" w:sz="6" w:space="0" w:color="auto"/>
              <w:right w:val="single" w:sz="6" w:space="0" w:color="auto"/>
            </w:tcBorders>
            <w:tcMar>
              <w:left w:w="90" w:type="dxa"/>
              <w:right w:w="90" w:type="dxa"/>
            </w:tcMar>
          </w:tcPr>
          <w:p w14:paraId="30132153" w14:textId="53E8852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To maintain high quality teaching, CPD must be embedded. </w:t>
            </w:r>
          </w:p>
          <w:p w14:paraId="6D4068D4" w14:textId="149FF43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Incremental coaching is a coaching approach where progress is made step by step, focusing on small, manageable improvement over time. It focuses on gradual growth, continuous feedback, sustainability and confidence building. </w:t>
            </w:r>
          </w:p>
          <w:p w14:paraId="38D7C982" w14:textId="4E6EA1D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 TPAT Pedagogy Project/Model, based on WALKTHRUS focuses on a specific area of teaching each half term. </w:t>
            </w:r>
          </w:p>
          <w:p w14:paraId="3EAF0698" w14:textId="7780C9F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STEPLAB</w:t>
            </w:r>
          </w:p>
          <w:p w14:paraId="512A3962" w14:textId="68C4E61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TPAT pedagogy project</w:t>
            </w:r>
          </w:p>
          <w:p w14:paraId="7D5AC344" w14:textId="64ACE530" w:rsidR="3985F7C2" w:rsidRDefault="3985F7C2" w:rsidP="3985F7C2">
            <w:pPr>
              <w:rPr>
                <w:rFonts w:ascii="Calibri" w:eastAsia="Calibri" w:hAnsi="Calibri" w:cs="Calibri"/>
                <w:color w:val="000000" w:themeColor="text1"/>
                <w:sz w:val="20"/>
                <w:szCs w:val="20"/>
              </w:rPr>
            </w:pPr>
          </w:p>
          <w:p w14:paraId="47032E2E" w14:textId="373259F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lastRenderedPageBreak/>
              <w:t>Evidence:</w:t>
            </w:r>
          </w:p>
          <w:p w14:paraId="5C1D896C" w14:textId="3FBA95F5" w:rsidR="3985F7C2" w:rsidRDefault="3985F7C2" w:rsidP="3985F7C2">
            <w:pPr>
              <w:rPr>
                <w:rFonts w:ascii="Aptos" w:eastAsia="Aptos" w:hAnsi="Aptos" w:cs="Aptos"/>
                <w:color w:val="000000" w:themeColor="text1"/>
                <w:sz w:val="20"/>
                <w:szCs w:val="20"/>
              </w:rPr>
            </w:pPr>
            <w:r w:rsidRPr="3985F7C2">
              <w:rPr>
                <w:rFonts w:ascii="Calibri" w:eastAsia="Calibri" w:hAnsi="Calibri" w:cs="Calibri"/>
                <w:b/>
                <w:bCs/>
                <w:color w:val="000000" w:themeColor="text1"/>
                <w:sz w:val="20"/>
                <w:szCs w:val="20"/>
              </w:rPr>
              <w:t>- Rosenshine’s Principles of Instruction</w:t>
            </w:r>
            <w:r w:rsidRPr="3985F7C2">
              <w:rPr>
                <w:rFonts w:ascii="Calibri" w:eastAsia="Calibri" w:hAnsi="Calibri" w:cs="Calibri"/>
                <w:color w:val="000000" w:themeColor="text1"/>
                <w:sz w:val="20"/>
                <w:szCs w:val="20"/>
              </w:rPr>
              <w:t xml:space="preserve"> </w:t>
            </w:r>
            <w:hyperlink r:id="rId9">
              <w:r w:rsidRPr="3985F7C2">
                <w:rPr>
                  <w:rStyle w:val="Hyperlink"/>
                  <w:rFonts w:ascii="Calibri" w:eastAsia="Calibri" w:hAnsi="Calibri" w:cs="Calibri"/>
                  <w:sz w:val="20"/>
                  <w:szCs w:val="20"/>
                </w:rPr>
                <w:t>https://www.aft.org/sites/default/files/Rosenshine.pdf</w:t>
              </w:r>
            </w:hyperlink>
          </w:p>
          <w:p w14:paraId="570D3A20" w14:textId="333954C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w:t>
            </w:r>
            <w:r w:rsidRPr="3985F7C2">
              <w:rPr>
                <w:rFonts w:ascii="Calibri" w:eastAsia="Calibri" w:hAnsi="Calibri" w:cs="Calibri"/>
                <w:b/>
                <w:bCs/>
                <w:color w:val="000000" w:themeColor="text1"/>
                <w:sz w:val="20"/>
                <w:szCs w:val="20"/>
              </w:rPr>
              <w:t xml:space="preserve"> EEF: Teaching &amp; Learning Toolkit</w:t>
            </w:r>
          </w:p>
          <w:p w14:paraId="0CC035B6" w14:textId="30FD78E0" w:rsidR="3985F7C2" w:rsidRDefault="000D5B7D" w:rsidP="3985F7C2">
            <w:pPr>
              <w:rPr>
                <w:rFonts w:ascii="Aptos" w:eastAsia="Aptos" w:hAnsi="Aptos" w:cs="Aptos"/>
                <w:color w:val="000000" w:themeColor="text1"/>
                <w:sz w:val="20"/>
                <w:szCs w:val="20"/>
              </w:rPr>
            </w:pPr>
            <w:hyperlink r:id="rId10">
              <w:r w:rsidR="3985F7C2" w:rsidRPr="3985F7C2">
                <w:rPr>
                  <w:rStyle w:val="Hyperlink"/>
                  <w:rFonts w:ascii="Calibri" w:eastAsia="Calibri" w:hAnsi="Calibri" w:cs="Calibri"/>
                  <w:sz w:val="20"/>
                  <w:szCs w:val="20"/>
                </w:rPr>
                <w:t>https://educationendowmentfoundation.org.uk/education-evidence/teaching-learning-toolkit</w:t>
              </w:r>
            </w:hyperlink>
          </w:p>
          <w:p w14:paraId="4A71051A" w14:textId="34C71771" w:rsidR="3985F7C2" w:rsidRDefault="3985F7C2" w:rsidP="3985F7C2">
            <w:pPr>
              <w:rPr>
                <w:rFonts w:ascii="Calibri" w:eastAsia="Calibri" w:hAnsi="Calibri" w:cs="Calibri"/>
                <w:color w:val="000000" w:themeColor="text1"/>
                <w:sz w:val="20"/>
                <w:szCs w:val="20"/>
              </w:rPr>
            </w:pPr>
          </w:p>
        </w:tc>
        <w:tc>
          <w:tcPr>
            <w:tcW w:w="1473" w:type="dxa"/>
            <w:tcBorders>
              <w:top w:val="single" w:sz="6" w:space="0" w:color="auto"/>
              <w:right w:val="single" w:sz="6" w:space="0" w:color="auto"/>
            </w:tcBorders>
            <w:tcMar>
              <w:left w:w="90" w:type="dxa"/>
              <w:right w:w="90" w:type="dxa"/>
            </w:tcMar>
          </w:tcPr>
          <w:p w14:paraId="67F66DA4" w14:textId="6EB7207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1,</w:t>
            </w:r>
          </w:p>
        </w:tc>
      </w:tr>
      <w:tr w:rsidR="3985F7C2" w14:paraId="0CB04902" w14:textId="77777777" w:rsidTr="3985F7C2">
        <w:trPr>
          <w:trHeight w:val="300"/>
        </w:trPr>
        <w:tc>
          <w:tcPr>
            <w:tcW w:w="1920" w:type="dxa"/>
            <w:tcBorders>
              <w:left w:val="single" w:sz="6" w:space="0" w:color="auto"/>
            </w:tcBorders>
            <w:tcMar>
              <w:left w:w="90" w:type="dxa"/>
              <w:right w:w="90" w:type="dxa"/>
            </w:tcMar>
          </w:tcPr>
          <w:p w14:paraId="219A34CF" w14:textId="7298AB1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Primary Assessment Strategy</w:t>
            </w:r>
          </w:p>
        </w:tc>
        <w:tc>
          <w:tcPr>
            <w:tcW w:w="5160" w:type="dxa"/>
            <w:tcMar>
              <w:left w:w="90" w:type="dxa"/>
              <w:right w:w="90" w:type="dxa"/>
            </w:tcMar>
          </w:tcPr>
          <w:p w14:paraId="5999D883" w14:textId="61E062B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Use of INSIGHT</w:t>
            </w:r>
          </w:p>
          <w:p w14:paraId="473FA226" w14:textId="40CAA65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Trust aligned pupil progress meetings to review pupil premium progress and provide intervention. </w:t>
            </w:r>
          </w:p>
          <w:p w14:paraId="75DB0690" w14:textId="2D86CE6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Accurate assessment which identifies areas of strengths and areas where pupils need additional support</w:t>
            </w:r>
          </w:p>
          <w:p w14:paraId="4A4BDAE1" w14:textId="67170D7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Assessment is robust and provides quantitate measures and accurate indicative prediction of </w:t>
            </w:r>
            <w:r w:rsidR="00410572">
              <w:rPr>
                <w:rFonts w:ascii="Calibri" w:eastAsia="Calibri" w:hAnsi="Calibri" w:cs="Calibri"/>
                <w:color w:val="000000" w:themeColor="text1"/>
                <w:sz w:val="20"/>
                <w:szCs w:val="20"/>
              </w:rPr>
              <w:t xml:space="preserve">end of year outcomes </w:t>
            </w:r>
          </w:p>
          <w:p w14:paraId="3519C469" w14:textId="501DA8F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Summative assessments are reliable in providing timely information about the progress of individual pupils and cohorts, in relation to others</w:t>
            </w:r>
          </w:p>
          <w:p w14:paraId="0C483B57" w14:textId="463CD3F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Assessments allow progress to be tracked over time</w:t>
            </w:r>
          </w:p>
          <w:p w14:paraId="55580EFE" w14:textId="7133169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Assessments are used to measure the impact of interventions</w:t>
            </w:r>
          </w:p>
          <w:p w14:paraId="1A6A3DEE" w14:textId="2E50C99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Writing clinics – 1:1 feedback to feed forward</w:t>
            </w:r>
          </w:p>
          <w:p w14:paraId="2689CA0D" w14:textId="18C1C260" w:rsidR="3985F7C2" w:rsidRDefault="3985F7C2" w:rsidP="3985F7C2">
            <w:pPr>
              <w:rPr>
                <w:rFonts w:ascii="Calibri" w:eastAsia="Calibri" w:hAnsi="Calibri" w:cs="Calibri"/>
                <w:color w:val="000000" w:themeColor="text1"/>
                <w:sz w:val="20"/>
                <w:szCs w:val="20"/>
              </w:rPr>
            </w:pPr>
          </w:p>
          <w:p w14:paraId="2F28BF77" w14:textId="342792B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3B35970" w14:textId="68D8BE7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 making use of diagnostic assessment</w:t>
            </w:r>
          </w:p>
          <w:p w14:paraId="69629D47" w14:textId="21F3A939" w:rsidR="3985F7C2" w:rsidRDefault="000D5B7D" w:rsidP="3985F7C2">
            <w:pPr>
              <w:rPr>
                <w:rFonts w:ascii="Aptos" w:eastAsia="Aptos" w:hAnsi="Aptos" w:cs="Aptos"/>
                <w:color w:val="000000" w:themeColor="text1"/>
                <w:sz w:val="20"/>
                <w:szCs w:val="20"/>
              </w:rPr>
            </w:pPr>
            <w:hyperlink r:id="rId11">
              <w:r w:rsidR="3985F7C2" w:rsidRPr="3985F7C2">
                <w:rPr>
                  <w:rStyle w:val="Hyperlink"/>
                  <w:rFonts w:ascii="Calibri" w:eastAsia="Calibri" w:hAnsi="Calibri" w:cs="Calibri"/>
                  <w:sz w:val="20"/>
                  <w:szCs w:val="20"/>
                </w:rPr>
                <w:t>https://educationendowmentfoundation.org.uk/news/eef-blog-new-case-studies-making-effective-use-of-diagnostic-assessment</w:t>
              </w:r>
            </w:hyperlink>
          </w:p>
          <w:p w14:paraId="6F003EB0" w14:textId="2DF42E10"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09D7252E" w14:textId="15C6CB3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36256C67" w14:textId="77777777" w:rsidTr="3985F7C2">
        <w:trPr>
          <w:trHeight w:val="300"/>
        </w:trPr>
        <w:tc>
          <w:tcPr>
            <w:tcW w:w="1920" w:type="dxa"/>
            <w:tcBorders>
              <w:left w:val="single" w:sz="6" w:space="0" w:color="auto"/>
            </w:tcBorders>
            <w:tcMar>
              <w:left w:w="90" w:type="dxa"/>
              <w:right w:w="90" w:type="dxa"/>
            </w:tcMar>
          </w:tcPr>
          <w:p w14:paraId="15552BFB" w14:textId="1AA9876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“Disadvantaged reading project”</w:t>
            </w:r>
          </w:p>
        </w:tc>
        <w:tc>
          <w:tcPr>
            <w:tcW w:w="5160" w:type="dxa"/>
            <w:tcMar>
              <w:left w:w="90" w:type="dxa"/>
              <w:right w:w="90" w:type="dxa"/>
            </w:tcMar>
          </w:tcPr>
          <w:p w14:paraId="43FE1394" w14:textId="538E3F66" w:rsidR="3985F7C2" w:rsidRDefault="3985F7C2" w:rsidP="3985F7C2">
            <w:pPr>
              <w:spacing w:after="24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The TPAT Disadvantage Reading Project, initiated in September 2023 is a rigorous approach to teaching reading comprehension, focusing on vocabulary, retrieval and then inference. It is instructional in approach.</w:t>
            </w:r>
          </w:p>
          <w:p w14:paraId="2A1CC56E" w14:textId="094B7221" w:rsidR="3985F7C2" w:rsidRDefault="3985F7C2" w:rsidP="3985F7C2">
            <w:pPr>
              <w:spacing w:before="240"/>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r w:rsidRPr="3985F7C2">
              <w:rPr>
                <w:rFonts w:ascii="Calibri" w:eastAsia="Calibri" w:hAnsi="Calibri" w:cs="Calibri"/>
                <w:color w:val="000000" w:themeColor="text1"/>
                <w:sz w:val="20"/>
                <w:szCs w:val="20"/>
              </w:rPr>
              <w:t xml:space="preserve"> </w:t>
            </w:r>
          </w:p>
          <w:p w14:paraId="3CE6B25C" w14:textId="5D5FB6BD"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Reach Schools</w:t>
            </w:r>
            <w:r w:rsidRPr="3985F7C2">
              <w:rPr>
                <w:rFonts w:ascii="Calibri" w:eastAsia="Calibri" w:hAnsi="Calibri" w:cs="Calibri"/>
                <w:color w:val="000000" w:themeColor="text1"/>
                <w:sz w:val="20"/>
                <w:szCs w:val="20"/>
              </w:rPr>
              <w:t xml:space="preserve">: </w:t>
            </w:r>
            <w:hyperlink r:id="rId12">
              <w:r w:rsidRPr="3985F7C2">
                <w:rPr>
                  <w:rStyle w:val="Hyperlink"/>
                  <w:rFonts w:ascii="Calibri" w:eastAsia="Calibri" w:hAnsi="Calibri" w:cs="Calibri"/>
                  <w:sz w:val="20"/>
                  <w:szCs w:val="20"/>
                </w:rPr>
                <w:t>https://reachschools.uk/</w:t>
              </w:r>
            </w:hyperlink>
          </w:p>
        </w:tc>
        <w:tc>
          <w:tcPr>
            <w:tcW w:w="1473" w:type="dxa"/>
            <w:tcBorders>
              <w:right w:val="single" w:sz="6" w:space="0" w:color="auto"/>
            </w:tcBorders>
            <w:tcMar>
              <w:left w:w="90" w:type="dxa"/>
              <w:right w:w="90" w:type="dxa"/>
            </w:tcMar>
          </w:tcPr>
          <w:p w14:paraId="583481B3" w14:textId="0B0D4CE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p>
        </w:tc>
      </w:tr>
      <w:tr w:rsidR="3985F7C2" w14:paraId="6800139E" w14:textId="77777777" w:rsidTr="3985F7C2">
        <w:trPr>
          <w:trHeight w:val="300"/>
        </w:trPr>
        <w:tc>
          <w:tcPr>
            <w:tcW w:w="1920" w:type="dxa"/>
            <w:tcBorders>
              <w:left w:val="single" w:sz="6" w:space="0" w:color="auto"/>
            </w:tcBorders>
            <w:tcMar>
              <w:left w:w="90" w:type="dxa"/>
              <w:right w:w="90" w:type="dxa"/>
            </w:tcMar>
          </w:tcPr>
          <w:p w14:paraId="20EB55AC" w14:textId="331B6866"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Access to NPQs and ECT support programme &amp; professional development programme for support staff </w:t>
            </w:r>
          </w:p>
        </w:tc>
        <w:tc>
          <w:tcPr>
            <w:tcW w:w="5160" w:type="dxa"/>
            <w:tcMar>
              <w:left w:w="90" w:type="dxa"/>
              <w:right w:w="90" w:type="dxa"/>
            </w:tcMar>
          </w:tcPr>
          <w:p w14:paraId="2C154E91" w14:textId="14A2C59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Having well trained teachers will affect the attainment of all children. CPD has an effect size (0.09) comparable to giving a teacher 10 years' experience. </w:t>
            </w:r>
            <w:hyperlink r:id="rId13">
              <w:r w:rsidRPr="3985F7C2">
                <w:rPr>
                  <w:rStyle w:val="Hyperlink"/>
                  <w:rFonts w:ascii="Calibri" w:eastAsia="Calibri" w:hAnsi="Calibri" w:cs="Calibri"/>
                  <w:sz w:val="20"/>
                  <w:szCs w:val="20"/>
                </w:rPr>
                <w:t>[epi.org.uk].</w:t>
              </w:r>
            </w:hyperlink>
            <w:r w:rsidRPr="3985F7C2">
              <w:rPr>
                <w:rFonts w:ascii="Calibri" w:eastAsia="Calibri" w:hAnsi="Calibri" w:cs="Calibri"/>
                <w:b/>
                <w:bCs/>
                <w:color w:val="000000" w:themeColor="text1"/>
                <w:sz w:val="20"/>
                <w:szCs w:val="20"/>
              </w:rPr>
              <w:t xml:space="preserve"> </w:t>
            </w:r>
            <w:r w:rsidRPr="3985F7C2">
              <w:rPr>
                <w:rFonts w:ascii="Calibri" w:eastAsia="Calibri" w:hAnsi="Calibri" w:cs="Calibri"/>
                <w:color w:val="000000" w:themeColor="text1"/>
                <w:sz w:val="20"/>
                <w:szCs w:val="20"/>
              </w:rPr>
              <w:t xml:space="preserve">Improving retention of skilled teachers, especially in challenging schools, ensuring consistency and stability for disadvantaged learners. </w:t>
            </w:r>
            <w:hyperlink r:id="rId14">
              <w:r w:rsidRPr="3985F7C2">
                <w:rPr>
                  <w:rStyle w:val="Hyperlink"/>
                  <w:rFonts w:ascii="Calibri" w:eastAsia="Calibri" w:hAnsi="Calibri" w:cs="Calibri"/>
                  <w:sz w:val="20"/>
                  <w:szCs w:val="20"/>
                </w:rPr>
                <w:t>[epi.org.uk].</w:t>
              </w:r>
            </w:hyperlink>
            <w:r w:rsidRPr="3985F7C2">
              <w:rPr>
                <w:rFonts w:ascii="Calibri" w:eastAsia="Calibri" w:hAnsi="Calibri" w:cs="Calibri"/>
                <w:b/>
                <w:bCs/>
                <w:color w:val="000000" w:themeColor="text1"/>
                <w:sz w:val="20"/>
                <w:szCs w:val="20"/>
              </w:rPr>
              <w:t xml:space="preserve"> </w:t>
            </w:r>
            <w:r w:rsidRPr="3985F7C2">
              <w:rPr>
                <w:rFonts w:ascii="Calibri" w:eastAsia="Calibri" w:hAnsi="Calibri" w:cs="Calibri"/>
                <w:color w:val="000000" w:themeColor="text1"/>
                <w:sz w:val="20"/>
                <w:szCs w:val="20"/>
              </w:rPr>
              <w:t xml:space="preserve">Empowering teachers to better support pupils with complex needs, leading to more inclusive and effective classroom practice. </w:t>
            </w:r>
            <w:hyperlink r:id="rId15">
              <w:r w:rsidRPr="3985F7C2">
                <w:rPr>
                  <w:rStyle w:val="Hyperlink"/>
                  <w:rFonts w:ascii="Calibri" w:eastAsia="Calibri" w:hAnsi="Calibri" w:cs="Calibri"/>
                  <w:sz w:val="20"/>
                  <w:szCs w:val="20"/>
                </w:rPr>
                <w:t>[researchsc...ool.org.uk]</w:t>
              </w:r>
            </w:hyperlink>
          </w:p>
          <w:p w14:paraId="1F1E60CF" w14:textId="7DA0F5B4" w:rsidR="3985F7C2" w:rsidRDefault="3985F7C2" w:rsidP="3985F7C2">
            <w:pPr>
              <w:rPr>
                <w:rFonts w:ascii="Calibri" w:eastAsia="Calibri" w:hAnsi="Calibri" w:cs="Calibri"/>
                <w:color w:val="000000" w:themeColor="text1"/>
                <w:sz w:val="20"/>
                <w:szCs w:val="20"/>
              </w:rPr>
            </w:pPr>
          </w:p>
          <w:p w14:paraId="1B55AF76" w14:textId="4D6058D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BB0E0AF" w14:textId="49B90ECE" w:rsidR="3985F7C2" w:rsidRDefault="000D5B7D" w:rsidP="3985F7C2">
            <w:pPr>
              <w:rPr>
                <w:rFonts w:ascii="Calibri" w:eastAsia="Calibri" w:hAnsi="Calibri" w:cs="Calibri"/>
                <w:color w:val="000000" w:themeColor="text1"/>
                <w:sz w:val="22"/>
                <w:szCs w:val="22"/>
              </w:rPr>
            </w:pPr>
            <w:hyperlink r:id="rId16">
              <w:r w:rsidR="3985F7C2" w:rsidRPr="3985F7C2">
                <w:rPr>
                  <w:rStyle w:val="Hyperlink"/>
                  <w:rFonts w:ascii="Calibri" w:eastAsia="Calibri" w:hAnsi="Calibri" w:cs="Calibri"/>
                  <w:sz w:val="20"/>
                  <w:szCs w:val="20"/>
                </w:rPr>
                <w:t>About us – The National Institute of Teaching</w:t>
              </w:r>
            </w:hyperlink>
          </w:p>
          <w:p w14:paraId="1D5A0B2A" w14:textId="2120C3D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Educational Policy Institute - The effects of high quality professional development on teachers and students</w:t>
            </w:r>
          </w:p>
          <w:p w14:paraId="202C877C" w14:textId="580B12A2" w:rsidR="3985F7C2" w:rsidRDefault="000D5B7D" w:rsidP="3985F7C2">
            <w:pPr>
              <w:rPr>
                <w:rFonts w:ascii="Calibri" w:eastAsia="Calibri" w:hAnsi="Calibri" w:cs="Calibri"/>
                <w:color w:val="000000" w:themeColor="text1"/>
                <w:sz w:val="22"/>
                <w:szCs w:val="22"/>
              </w:rPr>
            </w:pPr>
            <w:hyperlink r:id="rId17">
              <w:r w:rsidR="3985F7C2" w:rsidRPr="3985F7C2">
                <w:rPr>
                  <w:rStyle w:val="Hyperlink"/>
                  <w:rFonts w:ascii="Calibri" w:eastAsia="Calibri" w:hAnsi="Calibri" w:cs="Calibri"/>
                  <w:sz w:val="20"/>
                  <w:szCs w:val="20"/>
                </w:rPr>
                <w:t>https://epi.org.uk/publications-and-research/effects-high-quality-professional-development/</w:t>
              </w:r>
            </w:hyperlink>
          </w:p>
          <w:p w14:paraId="38DF6B12" w14:textId="6260872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SEN In Mainstream Schools</w:t>
            </w:r>
          </w:p>
          <w:p w14:paraId="38F2639D" w14:textId="77482CEE" w:rsidR="3985F7C2" w:rsidRDefault="000D5B7D" w:rsidP="3985F7C2">
            <w:pPr>
              <w:rPr>
                <w:rFonts w:ascii="Calibri" w:eastAsia="Calibri" w:hAnsi="Calibri" w:cs="Calibri"/>
                <w:color w:val="000000" w:themeColor="text1"/>
                <w:sz w:val="20"/>
                <w:szCs w:val="20"/>
              </w:rPr>
            </w:pPr>
            <w:hyperlink r:id="rId18">
              <w:r w:rsidR="3985F7C2" w:rsidRPr="3985F7C2">
                <w:rPr>
                  <w:rStyle w:val="Hyperlink"/>
                  <w:rFonts w:ascii="Calibri" w:eastAsia="Calibri" w:hAnsi="Calibri" w:cs="Calibri"/>
                  <w:sz w:val="20"/>
                  <w:szCs w:val="20"/>
                </w:rPr>
                <w:t>Special Educational Needs in Mainstream Schools | EEF</w:t>
              </w:r>
            </w:hyperlink>
          </w:p>
          <w:p w14:paraId="7CC341C1" w14:textId="443E8640"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304013B6" w14:textId="4A6D289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 </w:t>
            </w:r>
            <w:r w:rsidR="0081219C">
              <w:rPr>
                <w:rFonts w:ascii="Calibri" w:eastAsia="Calibri" w:hAnsi="Calibri" w:cs="Calibri"/>
                <w:color w:val="000000" w:themeColor="text1"/>
                <w:sz w:val="20"/>
                <w:szCs w:val="20"/>
              </w:rPr>
              <w:t>4</w:t>
            </w:r>
          </w:p>
        </w:tc>
      </w:tr>
      <w:tr w:rsidR="3985F7C2" w14:paraId="06E28072" w14:textId="77777777" w:rsidTr="3985F7C2">
        <w:trPr>
          <w:trHeight w:val="300"/>
        </w:trPr>
        <w:tc>
          <w:tcPr>
            <w:tcW w:w="1920" w:type="dxa"/>
            <w:tcBorders>
              <w:left w:val="single" w:sz="6" w:space="0" w:color="auto"/>
            </w:tcBorders>
            <w:tcMar>
              <w:left w:w="90" w:type="dxa"/>
              <w:right w:w="90" w:type="dxa"/>
            </w:tcMar>
          </w:tcPr>
          <w:p w14:paraId="64C9F15F" w14:textId="65B8C226"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Mastering number/Maths Hub training programmes</w:t>
            </w:r>
          </w:p>
        </w:tc>
        <w:tc>
          <w:tcPr>
            <w:tcW w:w="5160" w:type="dxa"/>
            <w:tcMar>
              <w:left w:w="90" w:type="dxa"/>
              <w:right w:w="90" w:type="dxa"/>
            </w:tcMar>
          </w:tcPr>
          <w:p w14:paraId="1B387EED" w14:textId="07FBD3E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Mastering Number builds number sense early, developing fluency, flexibility and confidence with numbers EYFS-Y2. The programme also supports language development which is crucial for many children who are in receipt of Pupil Premium funding. High quality CPD is available and is a systematic and inclusive approach to learning. There is evidence that is closes the gap. </w:t>
            </w:r>
          </w:p>
          <w:p w14:paraId="0634840E" w14:textId="32165FBB" w:rsidR="3985F7C2" w:rsidRDefault="3985F7C2" w:rsidP="3985F7C2">
            <w:pPr>
              <w:rPr>
                <w:rFonts w:ascii="Calibri" w:eastAsia="Calibri" w:hAnsi="Calibri" w:cs="Calibri"/>
                <w:color w:val="000000" w:themeColor="text1"/>
                <w:sz w:val="20"/>
                <w:szCs w:val="20"/>
              </w:rPr>
            </w:pPr>
          </w:p>
          <w:p w14:paraId="3460DC62" w14:textId="34961F3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F05F5CD" w14:textId="79C1A94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Mastering Number: Building Strong Foundations in Early Years</w:t>
            </w:r>
          </w:p>
          <w:p w14:paraId="0F548C80" w14:textId="105B3B36" w:rsidR="3985F7C2" w:rsidRDefault="000D5B7D" w:rsidP="3985F7C2">
            <w:pPr>
              <w:rPr>
                <w:rFonts w:ascii="Calibri" w:eastAsia="Calibri" w:hAnsi="Calibri" w:cs="Calibri"/>
                <w:color w:val="000000" w:themeColor="text1"/>
                <w:sz w:val="22"/>
                <w:szCs w:val="22"/>
              </w:rPr>
            </w:pPr>
            <w:hyperlink r:id="rId19">
              <w:r w:rsidR="3985F7C2" w:rsidRPr="3985F7C2">
                <w:rPr>
                  <w:rStyle w:val="Hyperlink"/>
                  <w:rFonts w:ascii="Calibri" w:eastAsia="Calibri" w:hAnsi="Calibri" w:cs="Calibri"/>
                  <w:sz w:val="20"/>
                  <w:szCs w:val="20"/>
                </w:rPr>
                <w:t>[www.ncetm.org.uk]</w:t>
              </w:r>
            </w:hyperlink>
          </w:p>
          <w:p w14:paraId="216FE0D9" w14:textId="34B1133E"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322922A7" w14:textId="6EFF124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 </w:t>
            </w:r>
            <w:r w:rsidR="0081219C">
              <w:rPr>
                <w:rFonts w:ascii="Calibri" w:eastAsia="Calibri" w:hAnsi="Calibri" w:cs="Calibri"/>
                <w:color w:val="000000" w:themeColor="text1"/>
                <w:sz w:val="20"/>
                <w:szCs w:val="20"/>
              </w:rPr>
              <w:t>4</w:t>
            </w:r>
          </w:p>
        </w:tc>
      </w:tr>
      <w:tr w:rsidR="3985F7C2" w14:paraId="76C13730" w14:textId="77777777" w:rsidTr="3985F7C2">
        <w:trPr>
          <w:trHeight w:val="300"/>
        </w:trPr>
        <w:tc>
          <w:tcPr>
            <w:tcW w:w="1920" w:type="dxa"/>
            <w:tcBorders>
              <w:left w:val="single" w:sz="6" w:space="0" w:color="auto"/>
            </w:tcBorders>
            <w:tcMar>
              <w:left w:w="90" w:type="dxa"/>
              <w:right w:w="90" w:type="dxa"/>
            </w:tcMar>
          </w:tcPr>
          <w:p w14:paraId="0E24947F" w14:textId="4667B23D"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ShREC to support EYFS</w:t>
            </w:r>
          </w:p>
        </w:tc>
        <w:tc>
          <w:tcPr>
            <w:tcW w:w="5160" w:type="dxa"/>
            <w:tcMar>
              <w:left w:w="90" w:type="dxa"/>
              <w:right w:w="90" w:type="dxa"/>
            </w:tcMar>
          </w:tcPr>
          <w:p w14:paraId="418D6F6F" w14:textId="3B53833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ShREC is a framework to support high quality adult-child interactions, especially during play and learning activities: Share attention, respond, Expand, connect</w:t>
            </w:r>
          </w:p>
          <w:p w14:paraId="1BE2C411" w14:textId="0A30F10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157F916B" w14:textId="551F58DD" w:rsidR="3985F7C2" w:rsidRDefault="000D5B7D" w:rsidP="3985F7C2">
            <w:pPr>
              <w:rPr>
                <w:rFonts w:ascii="Calibri" w:eastAsia="Calibri" w:hAnsi="Calibri" w:cs="Calibri"/>
                <w:color w:val="000000" w:themeColor="text1"/>
                <w:sz w:val="20"/>
                <w:szCs w:val="20"/>
              </w:rPr>
            </w:pPr>
            <w:hyperlink r:id="rId20">
              <w:r w:rsidR="3985F7C2" w:rsidRPr="3985F7C2">
                <w:rPr>
                  <w:rStyle w:val="Hyperlink"/>
                  <w:rFonts w:ascii="Calibri" w:eastAsia="Calibri" w:hAnsi="Calibri" w:cs="Calibri"/>
                  <w:sz w:val="20"/>
                  <w:szCs w:val="20"/>
                </w:rPr>
                <w:t>https://educationendowmentfoundation.org.uk/early-years/the-shrec-approach</w:t>
              </w:r>
            </w:hyperlink>
          </w:p>
        </w:tc>
        <w:tc>
          <w:tcPr>
            <w:tcW w:w="1473" w:type="dxa"/>
            <w:tcBorders>
              <w:right w:val="single" w:sz="6" w:space="0" w:color="auto"/>
            </w:tcBorders>
            <w:tcMar>
              <w:left w:w="90" w:type="dxa"/>
              <w:right w:w="90" w:type="dxa"/>
            </w:tcMar>
          </w:tcPr>
          <w:p w14:paraId="03C1050B" w14:textId="44EA63A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 </w:t>
            </w:r>
            <w:r w:rsidR="0081219C">
              <w:rPr>
                <w:rFonts w:ascii="Calibri" w:eastAsia="Calibri" w:hAnsi="Calibri" w:cs="Calibri"/>
                <w:color w:val="000000" w:themeColor="text1"/>
                <w:sz w:val="20"/>
                <w:szCs w:val="20"/>
              </w:rPr>
              <w:t>3, 4</w:t>
            </w:r>
          </w:p>
        </w:tc>
      </w:tr>
      <w:tr w:rsidR="3985F7C2" w14:paraId="26FE11AE" w14:textId="77777777" w:rsidTr="3985F7C2">
        <w:trPr>
          <w:trHeight w:val="300"/>
        </w:trPr>
        <w:tc>
          <w:tcPr>
            <w:tcW w:w="1920" w:type="dxa"/>
            <w:tcBorders>
              <w:left w:val="single" w:sz="6" w:space="0" w:color="auto"/>
            </w:tcBorders>
            <w:tcMar>
              <w:left w:w="90" w:type="dxa"/>
              <w:right w:w="90" w:type="dxa"/>
            </w:tcMar>
          </w:tcPr>
          <w:p w14:paraId="2F88B475" w14:textId="7C753BE5"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Agenda in PPA time / Staff training / SLT</w:t>
            </w:r>
          </w:p>
        </w:tc>
        <w:tc>
          <w:tcPr>
            <w:tcW w:w="5160" w:type="dxa"/>
            <w:tcMar>
              <w:left w:w="90" w:type="dxa"/>
              <w:right w:w="90" w:type="dxa"/>
            </w:tcMar>
          </w:tcPr>
          <w:p w14:paraId="588F61AA" w14:textId="4B5ACAE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Having the discussion about children who are in receipt of Pupil Premium funding scheduled into an agenda, raises the profile of the children as individuals, their attainment, as well as their relationships, safeguarding, behaviour and engagement with school and their peers. </w:t>
            </w:r>
          </w:p>
          <w:p w14:paraId="5DD71FE0" w14:textId="4A0B534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This shows visible leadership and commitment, as well as a culture of high expectations.</w:t>
            </w:r>
          </w:p>
          <w:p w14:paraId="20E364D1" w14:textId="463A4A04" w:rsidR="3985F7C2" w:rsidRDefault="3985F7C2" w:rsidP="3985F7C2">
            <w:pPr>
              <w:rPr>
                <w:rFonts w:ascii="Calibri" w:eastAsia="Calibri" w:hAnsi="Calibri" w:cs="Calibri"/>
                <w:color w:val="000000" w:themeColor="text1"/>
                <w:sz w:val="20"/>
                <w:szCs w:val="20"/>
              </w:rPr>
            </w:pPr>
          </w:p>
          <w:p w14:paraId="09ACDC33" w14:textId="01F9D87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1EECBDA" w14:textId="343E59A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DFE</w:t>
            </w:r>
          </w:p>
          <w:p w14:paraId="1C2A5428" w14:textId="4A7ED712" w:rsidR="3985F7C2" w:rsidRDefault="000D5B7D" w:rsidP="3985F7C2">
            <w:pPr>
              <w:rPr>
                <w:rFonts w:ascii="Calibri" w:eastAsia="Calibri" w:hAnsi="Calibri" w:cs="Calibri"/>
                <w:color w:val="000000" w:themeColor="text1"/>
                <w:sz w:val="20"/>
                <w:szCs w:val="20"/>
              </w:rPr>
            </w:pPr>
            <w:hyperlink r:id="rId21">
              <w:r w:rsidR="3985F7C2" w:rsidRPr="3985F7C2">
                <w:rPr>
                  <w:rStyle w:val="Hyperlink"/>
                  <w:rFonts w:ascii="Calibri" w:eastAsia="Calibri" w:hAnsi="Calibri" w:cs="Calibri"/>
                  <w:sz w:val="20"/>
                  <w:szCs w:val="20"/>
                </w:rPr>
                <w:t>https://assets.publishing.service.gov.uk/media/5a7f203840f0b62305b853ac/DFE-RB411_Supporting_the_attainment_of_disadvantaged_pupils_brief.pdf</w:t>
              </w:r>
            </w:hyperlink>
          </w:p>
          <w:p w14:paraId="5D4674ED" w14:textId="67C4F8F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w:t>
            </w:r>
            <w:r w:rsidRPr="3985F7C2">
              <w:rPr>
                <w:rFonts w:ascii="Calibri" w:eastAsia="Calibri" w:hAnsi="Calibri" w:cs="Calibri"/>
                <w:color w:val="000000" w:themeColor="text1"/>
                <w:sz w:val="20"/>
                <w:szCs w:val="20"/>
              </w:rPr>
              <w:t xml:space="preserve">: </w:t>
            </w:r>
            <w:hyperlink r:id="rId22">
              <w:r w:rsidRPr="3985F7C2">
                <w:rPr>
                  <w:rStyle w:val="Hyperlink"/>
                  <w:rFonts w:ascii="Calibri" w:eastAsia="Calibri" w:hAnsi="Calibri" w:cs="Calibri"/>
                  <w:sz w:val="20"/>
                  <w:szCs w:val="20"/>
                </w:rPr>
                <w:t>https://educationendowmentfoundation.org.uk/using-pupil-premium</w:t>
              </w:r>
            </w:hyperlink>
          </w:p>
          <w:p w14:paraId="1118A803" w14:textId="6065C582" w:rsidR="3985F7C2" w:rsidRDefault="3985F7C2" w:rsidP="3985F7C2">
            <w:pPr>
              <w:rPr>
                <w:rFonts w:ascii="Calibri" w:eastAsia="Calibri" w:hAnsi="Calibri" w:cs="Calibri"/>
                <w:color w:val="000000" w:themeColor="text1"/>
                <w:sz w:val="22"/>
                <w:szCs w:val="22"/>
              </w:rPr>
            </w:pPr>
            <w:r w:rsidRPr="3985F7C2">
              <w:rPr>
                <w:rFonts w:ascii="Calibri" w:eastAsia="Calibri" w:hAnsi="Calibri" w:cs="Calibri"/>
                <w:b/>
                <w:bCs/>
                <w:color w:val="000000" w:themeColor="text1"/>
                <w:sz w:val="20"/>
                <w:szCs w:val="20"/>
              </w:rPr>
              <w:t>Hampshire services:</w:t>
            </w:r>
            <w:r w:rsidRPr="3985F7C2">
              <w:rPr>
                <w:rFonts w:ascii="Calibri" w:eastAsia="Calibri" w:hAnsi="Calibri" w:cs="Calibri"/>
                <w:color w:val="000000" w:themeColor="text1"/>
                <w:sz w:val="20"/>
                <w:szCs w:val="20"/>
              </w:rPr>
              <w:t xml:space="preserve"> </w:t>
            </w:r>
            <w:hyperlink r:id="rId23">
              <w:r w:rsidRPr="3985F7C2">
                <w:rPr>
                  <w:rStyle w:val="Hyperlink"/>
                  <w:rFonts w:ascii="Calibri" w:eastAsia="Calibri" w:hAnsi="Calibri" w:cs="Calibri"/>
                  <w:sz w:val="20"/>
                  <w:szCs w:val="20"/>
                </w:rPr>
                <w:t>https://leadership.hias.hants.gov.uk/pluginfile.php/5746/mod_resource/content/1/HIAS%20Moodle+%20Evaluating%20the%20impact%20of%20Pupil%20Premium%20funding%20in%20your%20school.pdf</w:t>
              </w:r>
            </w:hyperlink>
          </w:p>
          <w:p w14:paraId="1BAA2831" w14:textId="357E0D0E" w:rsidR="3985F7C2" w:rsidRDefault="3985F7C2" w:rsidP="3985F7C2">
            <w:pPr>
              <w:rPr>
                <w:rFonts w:ascii="Calibri" w:eastAsia="Calibri" w:hAnsi="Calibri" w:cs="Calibri"/>
                <w:color w:val="000000" w:themeColor="text1"/>
                <w:sz w:val="20"/>
                <w:szCs w:val="20"/>
              </w:rPr>
            </w:pPr>
          </w:p>
          <w:p w14:paraId="3507111A" w14:textId="0EEFE190" w:rsidR="3985F7C2" w:rsidRDefault="3985F7C2" w:rsidP="3985F7C2">
            <w:pPr>
              <w:rPr>
                <w:rFonts w:ascii="Calibri" w:eastAsia="Calibri" w:hAnsi="Calibri" w:cs="Calibri"/>
                <w:color w:val="000000" w:themeColor="text1"/>
                <w:sz w:val="20"/>
                <w:szCs w:val="20"/>
              </w:rPr>
            </w:pPr>
          </w:p>
        </w:tc>
        <w:tc>
          <w:tcPr>
            <w:tcW w:w="1473" w:type="dxa"/>
            <w:tcBorders>
              <w:right w:val="single" w:sz="6" w:space="0" w:color="auto"/>
            </w:tcBorders>
            <w:tcMar>
              <w:left w:w="90" w:type="dxa"/>
              <w:right w:w="90" w:type="dxa"/>
            </w:tcMar>
          </w:tcPr>
          <w:p w14:paraId="5E0CECE4" w14:textId="42A6427A" w:rsidR="7902A816" w:rsidRDefault="7902A816"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1, 3</w:t>
            </w:r>
          </w:p>
        </w:tc>
      </w:tr>
      <w:tr w:rsidR="3985F7C2" w14:paraId="5BBC2B5A" w14:textId="77777777" w:rsidTr="3985F7C2">
        <w:trPr>
          <w:trHeight w:val="300"/>
        </w:trPr>
        <w:tc>
          <w:tcPr>
            <w:tcW w:w="1920" w:type="dxa"/>
            <w:tcBorders>
              <w:left w:val="single" w:sz="6" w:space="0" w:color="auto"/>
              <w:bottom w:val="single" w:sz="6" w:space="0" w:color="auto"/>
            </w:tcBorders>
            <w:tcMar>
              <w:left w:w="90" w:type="dxa"/>
              <w:right w:w="90" w:type="dxa"/>
            </w:tcMar>
          </w:tcPr>
          <w:p w14:paraId="3AD95B59" w14:textId="7D3EADE5"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Attendance rewards</w:t>
            </w:r>
          </w:p>
        </w:tc>
        <w:tc>
          <w:tcPr>
            <w:tcW w:w="5160" w:type="dxa"/>
            <w:tcBorders>
              <w:bottom w:val="single" w:sz="6" w:space="0" w:color="auto"/>
            </w:tcBorders>
            <w:tcMar>
              <w:left w:w="90" w:type="dxa"/>
              <w:right w:w="90" w:type="dxa"/>
            </w:tcMar>
          </w:tcPr>
          <w:p w14:paraId="0858295A" w14:textId="36EBADC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These rewards boost motivation and engagement, improves attendance and supports academic attainment. It also fosters a positive whole school culture.</w:t>
            </w:r>
          </w:p>
          <w:p w14:paraId="230993BE" w14:textId="0B173508" w:rsidR="3985F7C2" w:rsidRDefault="3985F7C2" w:rsidP="3985F7C2">
            <w:pPr>
              <w:rPr>
                <w:rFonts w:ascii="Calibri" w:eastAsia="Calibri" w:hAnsi="Calibri" w:cs="Calibri"/>
                <w:color w:val="000000" w:themeColor="text1"/>
                <w:sz w:val="20"/>
                <w:szCs w:val="20"/>
              </w:rPr>
            </w:pPr>
          </w:p>
          <w:p w14:paraId="30FC3DFD" w14:textId="19F72EE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75EE9E03" w14:textId="5411C45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Attendance works</w:t>
            </w:r>
          </w:p>
          <w:p w14:paraId="24B3779B" w14:textId="07BDDFFC" w:rsidR="3985F7C2" w:rsidRDefault="000D5B7D" w:rsidP="3985F7C2">
            <w:pPr>
              <w:rPr>
                <w:rFonts w:ascii="Calibri" w:eastAsia="Calibri" w:hAnsi="Calibri" w:cs="Calibri"/>
                <w:color w:val="000000" w:themeColor="text1"/>
                <w:sz w:val="22"/>
                <w:szCs w:val="22"/>
              </w:rPr>
            </w:pPr>
            <w:hyperlink r:id="rId24">
              <w:r w:rsidR="3985F7C2" w:rsidRPr="3985F7C2">
                <w:rPr>
                  <w:rStyle w:val="Hyperlink"/>
                  <w:rFonts w:ascii="Calibri" w:eastAsia="Calibri" w:hAnsi="Calibri" w:cs="Calibri"/>
                  <w:sz w:val="20"/>
                  <w:szCs w:val="20"/>
                </w:rPr>
                <w:t>https://www.attendanceworks.org/wp-content/uploads/2017/10/Attendance-Works-Establishing-School-wide-Attendance-Incentives.pdf</w:t>
              </w:r>
            </w:hyperlink>
          </w:p>
          <w:p w14:paraId="61D6451A" w14:textId="4D24C24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EEF Attendance and reading</w:t>
            </w:r>
          </w:p>
          <w:p w14:paraId="13368B9D" w14:textId="3B9FCD62" w:rsidR="3985F7C2" w:rsidRDefault="000D5B7D" w:rsidP="3985F7C2">
            <w:pPr>
              <w:rPr>
                <w:rFonts w:ascii="Calibri" w:eastAsia="Calibri" w:hAnsi="Calibri" w:cs="Calibri"/>
                <w:color w:val="000000" w:themeColor="text1"/>
                <w:sz w:val="22"/>
                <w:szCs w:val="22"/>
              </w:rPr>
            </w:pPr>
            <w:hyperlink r:id="rId25">
              <w:r w:rsidR="3985F7C2" w:rsidRPr="3985F7C2">
                <w:rPr>
                  <w:rStyle w:val="Hyperlink"/>
                  <w:rFonts w:ascii="Calibri" w:eastAsia="Calibri" w:hAnsi="Calibri" w:cs="Calibri"/>
                  <w:sz w:val="20"/>
                  <w:szCs w:val="20"/>
                </w:rPr>
                <w:t>https://educationendowmentfoundation.org.uk/news/attendance-and-reading-key-barriers-to-disadvantaged-pupils-progress-say-three-in-four-schools</w:t>
              </w:r>
            </w:hyperlink>
          </w:p>
          <w:p w14:paraId="451EFC7A" w14:textId="2478F345" w:rsidR="3985F7C2" w:rsidRDefault="3985F7C2" w:rsidP="3985F7C2">
            <w:pPr>
              <w:rPr>
                <w:rFonts w:ascii="Calibri" w:eastAsia="Calibri" w:hAnsi="Calibri" w:cs="Calibri"/>
                <w:color w:val="000000" w:themeColor="text1"/>
                <w:sz w:val="20"/>
                <w:szCs w:val="20"/>
              </w:rPr>
            </w:pPr>
          </w:p>
        </w:tc>
        <w:tc>
          <w:tcPr>
            <w:tcW w:w="1473" w:type="dxa"/>
            <w:tcBorders>
              <w:bottom w:val="single" w:sz="6" w:space="0" w:color="auto"/>
              <w:right w:val="single" w:sz="6" w:space="0" w:color="auto"/>
            </w:tcBorders>
            <w:tcMar>
              <w:left w:w="90" w:type="dxa"/>
              <w:right w:w="90" w:type="dxa"/>
            </w:tcMar>
          </w:tcPr>
          <w:p w14:paraId="0CE503FC" w14:textId="28F904D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 2</w:t>
            </w:r>
          </w:p>
        </w:tc>
      </w:tr>
    </w:tbl>
    <w:p w14:paraId="5905EBF7" w14:textId="7EF57301" w:rsidR="3985F7C2" w:rsidRDefault="3985F7C2" w:rsidP="3985F7C2">
      <w:pPr>
        <w:rPr>
          <w:rFonts w:ascii="Calibri" w:eastAsia="Calibri" w:hAnsi="Calibri" w:cs="Calibri"/>
        </w:rPr>
      </w:pPr>
    </w:p>
    <w:p w14:paraId="39F180A7" w14:textId="1CF351C4" w:rsidR="3985F7C2" w:rsidRDefault="3985F7C2" w:rsidP="3985F7C2">
      <w:pPr>
        <w:rPr>
          <w:rFonts w:ascii="Calibri" w:eastAsia="Calibri" w:hAnsi="Calibri" w:cs="Calibri"/>
        </w:rPr>
      </w:pPr>
    </w:p>
    <w:p w14:paraId="4DFBF0CF" w14:textId="01441AEA" w:rsidR="2746B34D" w:rsidRDefault="2746B34D" w:rsidP="647AC970">
      <w:pPr>
        <w:pStyle w:val="Heading3"/>
        <w:spacing w:before="0" w:after="0"/>
        <w:rPr>
          <w:rFonts w:ascii="Calibri" w:eastAsia="Calibri" w:hAnsi="Calibri" w:cs="Calibri"/>
          <w:b/>
          <w:bCs/>
          <w:color w:val="104F75"/>
          <w:sz w:val="24"/>
          <w:szCs w:val="24"/>
          <w:u w:val="single"/>
        </w:rPr>
      </w:pPr>
      <w:r w:rsidRPr="3985F7C2">
        <w:rPr>
          <w:rFonts w:ascii="Calibri" w:eastAsia="Calibri" w:hAnsi="Calibri" w:cs="Calibri"/>
          <w:b/>
          <w:bCs/>
          <w:color w:val="104F75"/>
          <w:sz w:val="24"/>
          <w:szCs w:val="24"/>
          <w:u w:val="single"/>
        </w:rPr>
        <w:t>Targeted academic support : maximum 25% of budget (for example, tutoring, 1:1 support, structured interventions))</w:t>
      </w:r>
    </w:p>
    <w:p w14:paraId="23CE3E60" w14:textId="5605C0ED" w:rsidR="647AC970" w:rsidRDefault="647AC970" w:rsidP="3985F7C2"/>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85"/>
        <w:gridCol w:w="6105"/>
        <w:gridCol w:w="1125"/>
      </w:tblGrid>
      <w:tr w:rsidR="3985F7C2" w14:paraId="20998F67" w14:textId="77777777" w:rsidTr="00410572">
        <w:trPr>
          <w:trHeight w:val="300"/>
        </w:trPr>
        <w:tc>
          <w:tcPr>
            <w:tcW w:w="1785" w:type="dxa"/>
            <w:tcBorders>
              <w:top w:val="single" w:sz="6" w:space="0" w:color="auto"/>
              <w:left w:val="single" w:sz="6" w:space="0" w:color="auto"/>
            </w:tcBorders>
            <w:shd w:val="clear" w:color="auto" w:fill="C1E4F5" w:themeFill="accent1" w:themeFillTint="33"/>
            <w:tcMar>
              <w:left w:w="90" w:type="dxa"/>
              <w:right w:w="90" w:type="dxa"/>
            </w:tcMar>
          </w:tcPr>
          <w:p w14:paraId="325C21B6" w14:textId="671EA0D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Activity</w:t>
            </w:r>
          </w:p>
        </w:tc>
        <w:tc>
          <w:tcPr>
            <w:tcW w:w="6105" w:type="dxa"/>
            <w:tcBorders>
              <w:top w:val="single" w:sz="6" w:space="0" w:color="auto"/>
            </w:tcBorders>
            <w:shd w:val="clear" w:color="auto" w:fill="C1E4F5" w:themeFill="accent1" w:themeFillTint="33"/>
            <w:tcMar>
              <w:left w:w="90" w:type="dxa"/>
              <w:right w:w="90" w:type="dxa"/>
            </w:tcMar>
          </w:tcPr>
          <w:p w14:paraId="1B4741A7" w14:textId="5470A16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Evidence that supports this approach</w:t>
            </w:r>
          </w:p>
        </w:tc>
        <w:tc>
          <w:tcPr>
            <w:tcW w:w="1125" w:type="dxa"/>
            <w:tcBorders>
              <w:top w:val="single" w:sz="6" w:space="0" w:color="auto"/>
              <w:right w:val="single" w:sz="6" w:space="0" w:color="auto"/>
            </w:tcBorders>
            <w:shd w:val="clear" w:color="auto" w:fill="C1E4F5" w:themeFill="accent1" w:themeFillTint="33"/>
            <w:tcMar>
              <w:left w:w="90" w:type="dxa"/>
              <w:right w:w="90" w:type="dxa"/>
            </w:tcMar>
          </w:tcPr>
          <w:p w14:paraId="10C49243" w14:textId="555481C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Challenge number(s) addressed</w:t>
            </w:r>
          </w:p>
        </w:tc>
      </w:tr>
      <w:tr w:rsidR="3985F7C2" w14:paraId="643CCDC7" w14:textId="77777777" w:rsidTr="00410572">
        <w:trPr>
          <w:trHeight w:val="300"/>
        </w:trPr>
        <w:tc>
          <w:tcPr>
            <w:tcW w:w="1785" w:type="dxa"/>
            <w:tcBorders>
              <w:left w:val="single" w:sz="6" w:space="0" w:color="auto"/>
            </w:tcBorders>
            <w:tcMar>
              <w:left w:w="90" w:type="dxa"/>
              <w:right w:w="90" w:type="dxa"/>
            </w:tcMar>
          </w:tcPr>
          <w:p w14:paraId="571FE6A1" w14:textId="4035774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Small group nurture </w:t>
            </w:r>
            <w:r w:rsidR="100967F7" w:rsidRPr="3985F7C2">
              <w:rPr>
                <w:rFonts w:ascii="Calibri" w:eastAsia="Calibri" w:hAnsi="Calibri" w:cs="Calibri"/>
                <w:color w:val="000000" w:themeColor="text1"/>
                <w:sz w:val="20"/>
                <w:szCs w:val="20"/>
              </w:rPr>
              <w:t>and</w:t>
            </w:r>
            <w:r w:rsidRPr="3985F7C2">
              <w:rPr>
                <w:rFonts w:ascii="Calibri" w:eastAsia="Calibri" w:hAnsi="Calibri" w:cs="Calibri"/>
                <w:color w:val="000000" w:themeColor="text1"/>
                <w:sz w:val="20"/>
                <w:szCs w:val="20"/>
              </w:rPr>
              <w:t xml:space="preserve"> SEMH interventions e.g. TIS, Thrive, forest school</w:t>
            </w:r>
          </w:p>
        </w:tc>
        <w:tc>
          <w:tcPr>
            <w:tcW w:w="6105" w:type="dxa"/>
            <w:tcMar>
              <w:left w:w="90" w:type="dxa"/>
              <w:right w:w="90" w:type="dxa"/>
            </w:tcMar>
          </w:tcPr>
          <w:p w14:paraId="7E76D214" w14:textId="4910058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These programmes improve </w:t>
            </w:r>
            <w:r w:rsidR="61373DDF" w:rsidRPr="3985F7C2">
              <w:rPr>
                <w:rFonts w:ascii="Calibri" w:eastAsia="Calibri" w:hAnsi="Calibri" w:cs="Calibri"/>
                <w:color w:val="000000" w:themeColor="text1"/>
                <w:sz w:val="20"/>
                <w:szCs w:val="20"/>
              </w:rPr>
              <w:t>self-regulation</w:t>
            </w:r>
            <w:r w:rsidRPr="3985F7C2">
              <w:rPr>
                <w:rFonts w:ascii="Calibri" w:eastAsia="Calibri" w:hAnsi="Calibri" w:cs="Calibri"/>
                <w:color w:val="000000" w:themeColor="text1"/>
                <w:sz w:val="20"/>
                <w:szCs w:val="20"/>
              </w:rPr>
              <w:t>, resilience and emotional wellbeing. There are studies which also show that those who attend Forest school outperform those who don’t academically. It gives targeted support for children with ACES, also impacting on attendance.</w:t>
            </w:r>
            <w:r w:rsidR="000D5B7D">
              <w:rPr>
                <w:rFonts w:ascii="Calibri" w:eastAsia="Calibri" w:hAnsi="Calibri" w:cs="Calibri"/>
                <w:color w:val="000000" w:themeColor="text1"/>
                <w:sz w:val="20"/>
                <w:szCs w:val="20"/>
              </w:rPr>
              <w:t xml:space="preserve"> Extra adult support in nursery to allow for adult interactions to be focused on those who need it most. </w:t>
            </w:r>
          </w:p>
          <w:p w14:paraId="562868BA" w14:textId="6CBE471C" w:rsidR="3985F7C2" w:rsidRDefault="3985F7C2" w:rsidP="3985F7C2">
            <w:pPr>
              <w:rPr>
                <w:rFonts w:ascii="Calibri" w:eastAsia="Calibri" w:hAnsi="Calibri" w:cs="Calibri"/>
                <w:color w:val="000000" w:themeColor="text1"/>
                <w:sz w:val="20"/>
                <w:szCs w:val="20"/>
              </w:rPr>
            </w:pPr>
          </w:p>
          <w:p w14:paraId="349771C6" w14:textId="54A62B0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02D0788" w14:textId="1CD34E6C" w:rsidR="3985F7C2" w:rsidRDefault="3985F7C2" w:rsidP="3985F7C2">
            <w:pPr>
              <w:rPr>
                <w:rFonts w:ascii="Calibri" w:eastAsia="Calibri" w:hAnsi="Calibri" w:cs="Calibri"/>
                <w:color w:val="0070C0"/>
                <w:sz w:val="20"/>
                <w:szCs w:val="20"/>
              </w:rPr>
            </w:pPr>
            <w:r w:rsidRPr="3985F7C2">
              <w:rPr>
                <w:rFonts w:ascii="Calibri" w:eastAsia="Calibri" w:hAnsi="Calibri" w:cs="Calibri"/>
                <w:color w:val="0070C0"/>
                <w:sz w:val="20"/>
                <w:szCs w:val="20"/>
              </w:rPr>
              <w:t xml:space="preserve">Trauma Informed Schools UK   </w:t>
            </w:r>
            <w:hyperlink r:id="rId26">
              <w:r w:rsidRPr="3985F7C2">
                <w:rPr>
                  <w:rStyle w:val="Hyperlink"/>
                  <w:rFonts w:ascii="Calibri" w:eastAsia="Calibri" w:hAnsi="Calibri" w:cs="Calibri"/>
                  <w:sz w:val="20"/>
                  <w:szCs w:val="20"/>
                </w:rPr>
                <w:t>https://www.thriveapproach.com/</w:t>
              </w:r>
            </w:hyperlink>
          </w:p>
          <w:p w14:paraId="032EC3D1" w14:textId="73022E5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Early child developmental and care: forest schools</w:t>
            </w:r>
          </w:p>
          <w:p w14:paraId="5FDB1126" w14:textId="625F8975" w:rsidR="3985F7C2" w:rsidRDefault="000D5B7D" w:rsidP="3985F7C2">
            <w:pPr>
              <w:rPr>
                <w:rFonts w:ascii="Calibri" w:eastAsia="Calibri" w:hAnsi="Calibri" w:cs="Calibri"/>
                <w:color w:val="000000" w:themeColor="text1"/>
                <w:sz w:val="22"/>
                <w:szCs w:val="22"/>
              </w:rPr>
            </w:pPr>
            <w:hyperlink r:id="rId27">
              <w:r w:rsidR="3985F7C2" w:rsidRPr="3985F7C2">
                <w:rPr>
                  <w:rStyle w:val="Hyperlink"/>
                  <w:rFonts w:ascii="Calibri" w:eastAsia="Calibri" w:hAnsi="Calibri" w:cs="Calibri"/>
                  <w:sz w:val="20"/>
                  <w:szCs w:val="20"/>
                </w:rPr>
                <w:t>https://www.tandfonline.com/doi/pdf/10.1080/03004430.2018.1446430</w:t>
              </w:r>
            </w:hyperlink>
          </w:p>
          <w:p w14:paraId="53143056" w14:textId="0A97AA8F" w:rsidR="673DA3E2" w:rsidRDefault="673DA3E2"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rPr>
              <w:t>EEF Outdoor Learning Experiences</w:t>
            </w:r>
          </w:p>
          <w:p w14:paraId="431A8EA3" w14:textId="673B0A36" w:rsidR="673DA3E2" w:rsidRDefault="000D5B7D" w:rsidP="3985F7C2">
            <w:pPr>
              <w:rPr>
                <w:rFonts w:ascii="Calibri" w:eastAsia="Calibri" w:hAnsi="Calibri" w:cs="Calibri"/>
                <w:color w:val="000000" w:themeColor="text1"/>
                <w:sz w:val="22"/>
                <w:szCs w:val="22"/>
                <w:lang w:val="en-US"/>
              </w:rPr>
            </w:pPr>
            <w:hyperlink r:id="rId28">
              <w:r w:rsidR="673DA3E2" w:rsidRPr="3985F7C2">
                <w:rPr>
                  <w:rStyle w:val="Hyperlink"/>
                  <w:rFonts w:ascii="Calibri" w:eastAsia="Calibri" w:hAnsi="Calibri" w:cs="Calibri"/>
                  <w:sz w:val="20"/>
                  <w:szCs w:val="20"/>
                  <w:lang w:val="en-US"/>
                </w:rPr>
                <w:t>https://educationendowmentfoundation.org.uk/education-evidence/early-years-toolkit/outdoor-adventure-learning</w:t>
              </w:r>
            </w:hyperlink>
          </w:p>
          <w:p w14:paraId="15C246FD" w14:textId="078A3021" w:rsidR="673DA3E2" w:rsidRDefault="673DA3E2"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lang w:val="en-US"/>
              </w:rPr>
              <w:t>Mentoring</w:t>
            </w:r>
          </w:p>
          <w:p w14:paraId="3C0B0DD4" w14:textId="22B97920" w:rsidR="673DA3E2" w:rsidRDefault="000D5B7D" w:rsidP="3985F7C2">
            <w:pPr>
              <w:rPr>
                <w:rFonts w:ascii="Calibri" w:eastAsia="Calibri" w:hAnsi="Calibri" w:cs="Calibri"/>
                <w:color w:val="000000" w:themeColor="text1"/>
                <w:sz w:val="22"/>
                <w:szCs w:val="22"/>
                <w:lang w:val="en-US"/>
              </w:rPr>
            </w:pPr>
            <w:hyperlink r:id="rId29">
              <w:r w:rsidR="673DA3E2" w:rsidRPr="3985F7C2">
                <w:rPr>
                  <w:rStyle w:val="Hyperlink"/>
                  <w:rFonts w:ascii="Calibri" w:eastAsia="Calibri" w:hAnsi="Calibri" w:cs="Calibri"/>
                  <w:sz w:val="20"/>
                  <w:szCs w:val="20"/>
                  <w:lang w:val="en-US"/>
                </w:rPr>
                <w:t>https://educationendowmentfoundation.org.uk/education-evidence/teaching-learning-toolkit/mentoring</w:t>
              </w:r>
            </w:hyperlink>
          </w:p>
          <w:p w14:paraId="07156972" w14:textId="2E45ECDB" w:rsidR="673DA3E2" w:rsidRDefault="673DA3E2"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lang w:val="en-US"/>
              </w:rPr>
              <w:t>SEMH Interventions including Emotional Literacy Support Assistant (ELSA)</w:t>
            </w:r>
          </w:p>
          <w:p w14:paraId="4B4B45D4" w14:textId="40549295" w:rsidR="673DA3E2" w:rsidRDefault="000D5B7D" w:rsidP="3985F7C2">
            <w:pPr>
              <w:rPr>
                <w:rFonts w:ascii="Calibri" w:eastAsia="Calibri" w:hAnsi="Calibri" w:cs="Calibri"/>
                <w:color w:val="000000" w:themeColor="text1"/>
                <w:sz w:val="20"/>
                <w:szCs w:val="20"/>
                <w:lang w:val="en-US"/>
              </w:rPr>
            </w:pPr>
            <w:hyperlink r:id="rId30">
              <w:r w:rsidR="673DA3E2" w:rsidRPr="3985F7C2">
                <w:rPr>
                  <w:rStyle w:val="Hyperlink"/>
                  <w:rFonts w:ascii="Calibri" w:eastAsia="Calibri" w:hAnsi="Calibri" w:cs="Calibri"/>
                  <w:sz w:val="20"/>
                  <w:szCs w:val="20"/>
                  <w:lang w:val="en-US"/>
                </w:rPr>
                <w:t>https://educationendowmentfoundation.org.uk/education-evidence/teaching-learning-toolkit/social-and-emotional-learning</w:t>
              </w:r>
            </w:hyperlink>
          </w:p>
        </w:tc>
        <w:tc>
          <w:tcPr>
            <w:tcW w:w="1125" w:type="dxa"/>
            <w:tcBorders>
              <w:right w:val="single" w:sz="6" w:space="0" w:color="auto"/>
            </w:tcBorders>
            <w:tcMar>
              <w:left w:w="90" w:type="dxa"/>
              <w:right w:w="90" w:type="dxa"/>
            </w:tcMar>
          </w:tcPr>
          <w:p w14:paraId="5CC06A85" w14:textId="2B19E547" w:rsidR="3985F7C2" w:rsidRDefault="0081219C" w:rsidP="3985F7C2">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1,2,4</w:t>
            </w:r>
          </w:p>
        </w:tc>
      </w:tr>
      <w:tr w:rsidR="3985F7C2" w14:paraId="6CD0DF72" w14:textId="77777777" w:rsidTr="00410572">
        <w:trPr>
          <w:trHeight w:val="300"/>
        </w:trPr>
        <w:tc>
          <w:tcPr>
            <w:tcW w:w="1785" w:type="dxa"/>
            <w:tcBorders>
              <w:left w:val="single" w:sz="6" w:space="0" w:color="auto"/>
            </w:tcBorders>
            <w:tcMar>
              <w:left w:w="90" w:type="dxa"/>
              <w:right w:w="90" w:type="dxa"/>
            </w:tcMar>
          </w:tcPr>
          <w:p w14:paraId="7BC9EF12" w14:textId="3661BD5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Targeted deployment of teaching assistants</w:t>
            </w:r>
            <w:r w:rsidR="00F06BC5">
              <w:rPr>
                <w:rFonts w:ascii="Calibri" w:eastAsia="Calibri" w:hAnsi="Calibri" w:cs="Calibri"/>
                <w:color w:val="000000" w:themeColor="text1"/>
                <w:sz w:val="20"/>
                <w:szCs w:val="20"/>
              </w:rPr>
              <w:t>. Including t</w:t>
            </w:r>
            <w:r w:rsidR="00F06BC5" w:rsidRPr="00F06BC5">
              <w:rPr>
                <w:rFonts w:ascii="Calibri" w:eastAsia="Calibri" w:hAnsi="Calibri" w:cs="Calibri"/>
                <w:color w:val="000000" w:themeColor="text1"/>
                <w:sz w:val="20"/>
                <w:szCs w:val="20"/>
              </w:rPr>
              <w:t>argeted support from HLTA for those under SALT</w:t>
            </w:r>
            <w:r w:rsidR="0084025F">
              <w:rPr>
                <w:rFonts w:ascii="Calibri" w:eastAsia="Calibri" w:hAnsi="Calibri" w:cs="Calibri"/>
                <w:color w:val="000000" w:themeColor="text1"/>
                <w:sz w:val="20"/>
                <w:szCs w:val="20"/>
              </w:rPr>
              <w:t xml:space="preserve"> and bottom 20%</w:t>
            </w:r>
          </w:p>
        </w:tc>
        <w:tc>
          <w:tcPr>
            <w:tcW w:w="6105" w:type="dxa"/>
            <w:tcMar>
              <w:left w:w="90" w:type="dxa"/>
              <w:right w:w="90" w:type="dxa"/>
            </w:tcMar>
          </w:tcPr>
          <w:p w14:paraId="2D5081B4" w14:textId="7A6C526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Deployment of TAs i</w:t>
            </w:r>
            <w:r w:rsidR="00410572">
              <w:rPr>
                <w:rFonts w:ascii="Calibri" w:eastAsia="Calibri" w:hAnsi="Calibri" w:cs="Calibri"/>
                <w:color w:val="000000" w:themeColor="text1"/>
                <w:sz w:val="20"/>
                <w:szCs w:val="20"/>
              </w:rPr>
              <w:t>n</w:t>
            </w:r>
            <w:r w:rsidRPr="3985F7C2">
              <w:rPr>
                <w:rFonts w:ascii="Calibri" w:eastAsia="Calibri" w:hAnsi="Calibri" w:cs="Calibri"/>
                <w:color w:val="000000" w:themeColor="text1"/>
                <w:sz w:val="20"/>
                <w:szCs w:val="20"/>
              </w:rPr>
              <w:t xml:space="preserve"> the classroom improves academic progress (esp in literacy and early years), support emotional regulation, inclusion and engagement and reduces teacher workload and improves classroom management</w:t>
            </w:r>
          </w:p>
          <w:p w14:paraId="70CFF625" w14:textId="33B0E96C" w:rsidR="3985F7C2" w:rsidRDefault="3985F7C2" w:rsidP="3985F7C2">
            <w:pPr>
              <w:rPr>
                <w:rFonts w:ascii="Calibri" w:eastAsia="Calibri" w:hAnsi="Calibri" w:cs="Calibri"/>
                <w:color w:val="000000" w:themeColor="text1"/>
                <w:sz w:val="20"/>
                <w:szCs w:val="20"/>
              </w:rPr>
            </w:pPr>
          </w:p>
          <w:p w14:paraId="24991636" w14:textId="2E96881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394183F3" w14:textId="659B2F3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w:t>
            </w:r>
            <w:r w:rsidRPr="3985F7C2">
              <w:rPr>
                <w:rFonts w:ascii="Calibri" w:eastAsia="Calibri" w:hAnsi="Calibri" w:cs="Calibri"/>
                <w:b/>
                <w:bCs/>
                <w:color w:val="000000" w:themeColor="text1"/>
                <w:sz w:val="20"/>
                <w:szCs w:val="20"/>
              </w:rPr>
              <w:t>EEF: Deployment of teaching assistants</w:t>
            </w:r>
          </w:p>
          <w:p w14:paraId="7D27955A" w14:textId="4803687A" w:rsidR="3985F7C2" w:rsidRDefault="000D5B7D" w:rsidP="3985F7C2">
            <w:pPr>
              <w:rPr>
                <w:rFonts w:ascii="Calibri" w:eastAsia="Calibri" w:hAnsi="Calibri" w:cs="Calibri"/>
                <w:color w:val="000000" w:themeColor="text1"/>
                <w:sz w:val="20"/>
                <w:szCs w:val="20"/>
              </w:rPr>
            </w:pPr>
            <w:hyperlink r:id="rId31">
              <w:r w:rsidR="3985F7C2" w:rsidRPr="3985F7C2">
                <w:rPr>
                  <w:rStyle w:val="Hyperlink"/>
                  <w:rFonts w:ascii="Calibri" w:eastAsia="Calibri" w:hAnsi="Calibri" w:cs="Calibri"/>
                  <w:sz w:val="20"/>
                  <w:szCs w:val="20"/>
                </w:rPr>
                <w:t>https://educationendowmentfoundation.org.uk/education-evidence/guidance-reports/teaching-assistants</w:t>
              </w:r>
            </w:hyperlink>
          </w:p>
          <w:p w14:paraId="265FB244" w14:textId="12E93F7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DfE: Deployment of Teaching assistants</w:t>
            </w:r>
          </w:p>
          <w:p w14:paraId="0287D860" w14:textId="6816773D" w:rsidR="3985F7C2" w:rsidRDefault="000D5B7D" w:rsidP="3985F7C2">
            <w:pPr>
              <w:rPr>
                <w:rFonts w:ascii="Calibri" w:eastAsia="Calibri" w:hAnsi="Calibri" w:cs="Calibri"/>
                <w:color w:val="000000" w:themeColor="text1"/>
                <w:sz w:val="20"/>
                <w:szCs w:val="20"/>
              </w:rPr>
            </w:pPr>
            <w:hyperlink r:id="rId32">
              <w:r w:rsidR="3985F7C2" w:rsidRPr="3985F7C2">
                <w:rPr>
                  <w:rStyle w:val="Hyperlink"/>
                  <w:rFonts w:ascii="Calibri" w:eastAsia="Calibri" w:hAnsi="Calibri" w:cs="Calibri"/>
                  <w:sz w:val="20"/>
                  <w:szCs w:val="20"/>
                </w:rPr>
                <w:t>https://assets.publishing.service.gov.uk/media/5d1397fc40f0b6350e1ab56b/Deployment_of_teaching_assistants_report.pdf</w:t>
              </w:r>
            </w:hyperlink>
          </w:p>
        </w:tc>
        <w:tc>
          <w:tcPr>
            <w:tcW w:w="1125" w:type="dxa"/>
            <w:tcBorders>
              <w:right w:val="single" w:sz="6" w:space="0" w:color="auto"/>
            </w:tcBorders>
            <w:tcMar>
              <w:left w:w="90" w:type="dxa"/>
              <w:right w:w="90" w:type="dxa"/>
            </w:tcMar>
          </w:tcPr>
          <w:p w14:paraId="7011D74C" w14:textId="3BE6F97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r w:rsidR="0081219C">
              <w:rPr>
                <w:rFonts w:ascii="Calibri" w:eastAsia="Calibri" w:hAnsi="Calibri" w:cs="Calibri"/>
                <w:color w:val="000000" w:themeColor="text1"/>
                <w:sz w:val="20"/>
                <w:szCs w:val="20"/>
              </w:rPr>
              <w:t>,3</w:t>
            </w:r>
          </w:p>
        </w:tc>
      </w:tr>
      <w:tr w:rsidR="3985F7C2" w14:paraId="4B0F8912" w14:textId="77777777" w:rsidTr="00410572">
        <w:trPr>
          <w:trHeight w:val="300"/>
        </w:trPr>
        <w:tc>
          <w:tcPr>
            <w:tcW w:w="1785" w:type="dxa"/>
            <w:tcBorders>
              <w:left w:val="single" w:sz="6" w:space="0" w:color="auto"/>
            </w:tcBorders>
            <w:tcMar>
              <w:left w:w="90" w:type="dxa"/>
              <w:right w:w="90" w:type="dxa"/>
            </w:tcMar>
          </w:tcPr>
          <w:p w14:paraId="18D6BB04" w14:textId="12312CBA"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Language buildings activities (storytelling, story baskets, rhyming games and songs, role play, I spy, </w:t>
            </w:r>
          </w:p>
          <w:p w14:paraId="71D70A05" w14:textId="52E5FEA5" w:rsidR="3985F7C2" w:rsidRDefault="3985F7C2" w:rsidP="3985F7C2">
            <w:pPr>
              <w:rPr>
                <w:rFonts w:ascii="Calibri" w:eastAsia="Calibri" w:hAnsi="Calibri" w:cs="Calibri"/>
                <w:color w:val="000000" w:themeColor="text1"/>
                <w:sz w:val="20"/>
                <w:szCs w:val="20"/>
              </w:rPr>
            </w:pPr>
          </w:p>
        </w:tc>
        <w:tc>
          <w:tcPr>
            <w:tcW w:w="6105" w:type="dxa"/>
            <w:tcMar>
              <w:left w:w="90" w:type="dxa"/>
              <w:right w:w="90" w:type="dxa"/>
            </w:tcMar>
          </w:tcPr>
          <w:p w14:paraId="72C94ABF" w14:textId="1BAEAC9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These games all develop vocabulary, expressive language, sequencing and language building activities. They also develop empathy, confident and communication. </w:t>
            </w:r>
          </w:p>
          <w:p w14:paraId="2C7472D6" w14:textId="0810EAE1" w:rsidR="3985F7C2" w:rsidRDefault="3985F7C2" w:rsidP="3985F7C2">
            <w:pPr>
              <w:rPr>
                <w:rFonts w:ascii="Calibri" w:eastAsia="Calibri" w:hAnsi="Calibri" w:cs="Calibri"/>
                <w:color w:val="000000" w:themeColor="text1"/>
                <w:sz w:val="20"/>
                <w:szCs w:val="20"/>
              </w:rPr>
            </w:pPr>
          </w:p>
          <w:p w14:paraId="4661D82D" w14:textId="55EE15ED"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i/>
                <w:iCs/>
                <w:color w:val="000000" w:themeColor="text1"/>
                <w:sz w:val="20"/>
                <w:szCs w:val="20"/>
                <w:u w:val="single"/>
              </w:rPr>
              <w:t>Evidence</w:t>
            </w:r>
          </w:p>
          <w:p w14:paraId="1A803A12" w14:textId="54EDFE63"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rPr>
              <w:t>EEF: Oral language interventions</w:t>
            </w:r>
          </w:p>
          <w:p w14:paraId="1AA206BE" w14:textId="45CBAFA8" w:rsidR="794C6E87" w:rsidRDefault="000D5B7D" w:rsidP="3985F7C2">
            <w:pPr>
              <w:rPr>
                <w:rFonts w:ascii="Calibri" w:eastAsia="Calibri" w:hAnsi="Calibri" w:cs="Calibri"/>
                <w:color w:val="000000" w:themeColor="text1"/>
                <w:sz w:val="20"/>
                <w:szCs w:val="20"/>
                <w:lang w:val="en-US"/>
              </w:rPr>
            </w:pPr>
            <w:hyperlink r:id="rId33">
              <w:r w:rsidR="794C6E87" w:rsidRPr="3985F7C2">
                <w:rPr>
                  <w:rStyle w:val="Hyperlink"/>
                  <w:rFonts w:ascii="Calibri" w:eastAsia="Calibri" w:hAnsi="Calibri" w:cs="Calibri"/>
                  <w:sz w:val="20"/>
                  <w:szCs w:val="20"/>
                </w:rPr>
                <w:t>https://educationendowmentfoundation.org.uk/education-evidence/teaching-learning-toolkit/oral-language-interventions</w:t>
              </w:r>
            </w:hyperlink>
          </w:p>
          <w:p w14:paraId="46E978F9" w14:textId="352B6000"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u w:val="single"/>
              </w:rPr>
              <w:t>Reach out and read</w:t>
            </w:r>
          </w:p>
          <w:p w14:paraId="11F37889" w14:textId="72EEA8BB" w:rsidR="794C6E87" w:rsidRDefault="000D5B7D" w:rsidP="3985F7C2">
            <w:pPr>
              <w:rPr>
                <w:rFonts w:ascii="Calibri" w:eastAsia="Calibri" w:hAnsi="Calibri" w:cs="Calibri"/>
                <w:color w:val="000000" w:themeColor="text1"/>
                <w:sz w:val="20"/>
                <w:szCs w:val="20"/>
                <w:lang w:val="en-US"/>
              </w:rPr>
            </w:pPr>
            <w:hyperlink r:id="rId34">
              <w:r w:rsidR="794C6E87" w:rsidRPr="3985F7C2">
                <w:rPr>
                  <w:rStyle w:val="Hyperlink"/>
                  <w:rFonts w:ascii="Calibri" w:eastAsia="Calibri" w:hAnsi="Calibri" w:cs="Calibri"/>
                  <w:sz w:val="20"/>
                  <w:szCs w:val="20"/>
                </w:rPr>
                <w:t>https://reachoutandread.org/article/intervention-research-to-improve-language-learning-opportunities-and-address-the-inequities-of-the-word-gap/</w:t>
              </w:r>
            </w:hyperlink>
          </w:p>
          <w:p w14:paraId="089C9C8C" w14:textId="4EBD8903"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u w:val="single"/>
              </w:rPr>
              <w:t>Nuffield Early Intervention (NELI)</w:t>
            </w:r>
          </w:p>
          <w:p w14:paraId="23A3FFFE" w14:textId="17345EAB" w:rsidR="794C6E87" w:rsidRDefault="000D5B7D" w:rsidP="3985F7C2">
            <w:pPr>
              <w:rPr>
                <w:rFonts w:ascii="Calibri" w:eastAsia="Calibri" w:hAnsi="Calibri" w:cs="Calibri"/>
                <w:color w:val="000000" w:themeColor="text1"/>
                <w:sz w:val="22"/>
                <w:szCs w:val="22"/>
                <w:lang w:val="en-US"/>
              </w:rPr>
            </w:pPr>
            <w:hyperlink r:id="rId35">
              <w:r w:rsidR="794C6E87" w:rsidRPr="3985F7C2">
                <w:rPr>
                  <w:rStyle w:val="Hyperlink"/>
                  <w:rFonts w:ascii="Calibri" w:eastAsia="Calibri" w:hAnsi="Calibri" w:cs="Calibri"/>
                  <w:sz w:val="20"/>
                  <w:szCs w:val="20"/>
                </w:rPr>
                <w:t>https://educationendowmentfoundation.org.uk/projects-and-evaluation/projects/nuffield-early-language-intervention</w:t>
              </w:r>
            </w:hyperlink>
          </w:p>
          <w:p w14:paraId="0A890329" w14:textId="66942D93" w:rsidR="794C6E87" w:rsidRDefault="794C6E87"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u w:val="single"/>
              </w:rPr>
              <w:t>Talk Boost</w:t>
            </w:r>
          </w:p>
          <w:p w14:paraId="77799685" w14:textId="14C29B64" w:rsidR="794C6E87" w:rsidRDefault="000D5B7D" w:rsidP="3985F7C2">
            <w:pPr>
              <w:rPr>
                <w:rFonts w:ascii="Calibri" w:eastAsia="Calibri" w:hAnsi="Calibri" w:cs="Calibri"/>
                <w:color w:val="000000" w:themeColor="text1"/>
                <w:sz w:val="20"/>
                <w:szCs w:val="20"/>
                <w:lang w:val="en-US"/>
              </w:rPr>
            </w:pPr>
            <w:hyperlink r:id="rId36">
              <w:r w:rsidR="794C6E87" w:rsidRPr="3985F7C2">
                <w:rPr>
                  <w:rStyle w:val="Hyperlink"/>
                  <w:rFonts w:ascii="Calibri" w:eastAsia="Calibri" w:hAnsi="Calibri" w:cs="Calibri"/>
                  <w:sz w:val="20"/>
                  <w:szCs w:val="20"/>
                </w:rPr>
                <w:t>https://ican.org.uk/training-licensing/talk-boost-ks1/</w:t>
              </w:r>
            </w:hyperlink>
          </w:p>
        </w:tc>
        <w:tc>
          <w:tcPr>
            <w:tcW w:w="1125" w:type="dxa"/>
            <w:tcBorders>
              <w:right w:val="single" w:sz="6" w:space="0" w:color="auto"/>
            </w:tcBorders>
            <w:tcMar>
              <w:left w:w="90" w:type="dxa"/>
              <w:right w:w="90" w:type="dxa"/>
            </w:tcMar>
          </w:tcPr>
          <w:p w14:paraId="60BEB9FE" w14:textId="447458C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1</w:t>
            </w:r>
            <w:r w:rsidR="0081219C">
              <w:rPr>
                <w:rFonts w:ascii="Calibri" w:eastAsia="Calibri" w:hAnsi="Calibri" w:cs="Calibri"/>
                <w:color w:val="000000" w:themeColor="text1"/>
                <w:sz w:val="20"/>
                <w:szCs w:val="20"/>
              </w:rPr>
              <w:t>,3</w:t>
            </w:r>
            <w:r w:rsidR="000D5B7D">
              <w:rPr>
                <w:rFonts w:ascii="Calibri" w:eastAsia="Calibri" w:hAnsi="Calibri" w:cs="Calibri"/>
                <w:color w:val="000000" w:themeColor="text1"/>
                <w:sz w:val="20"/>
                <w:szCs w:val="20"/>
              </w:rPr>
              <w:t>, 4</w:t>
            </w:r>
          </w:p>
        </w:tc>
      </w:tr>
      <w:tr w:rsidR="3985F7C2" w14:paraId="46A0D4A4" w14:textId="77777777" w:rsidTr="00410572">
        <w:trPr>
          <w:trHeight w:val="300"/>
        </w:trPr>
        <w:tc>
          <w:tcPr>
            <w:tcW w:w="1785" w:type="dxa"/>
            <w:tcBorders>
              <w:left w:val="single" w:sz="6" w:space="0" w:color="auto"/>
            </w:tcBorders>
            <w:tcMar>
              <w:left w:w="90" w:type="dxa"/>
              <w:right w:w="90" w:type="dxa"/>
            </w:tcMar>
          </w:tcPr>
          <w:p w14:paraId="69A9314A" w14:textId="0118080F" w:rsidR="3985F7C2" w:rsidRDefault="3985F7C2" w:rsidP="00736FC4">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 xml:space="preserve">Targeted English and Maths interventions e.g.  RWI, Mastering number, </w:t>
            </w:r>
            <w:r w:rsidR="00736FC4">
              <w:rPr>
                <w:rFonts w:ascii="Calibri" w:eastAsia="Calibri" w:hAnsi="Calibri" w:cs="Calibri"/>
                <w:color w:val="000000" w:themeColor="text1"/>
                <w:sz w:val="20"/>
                <w:szCs w:val="20"/>
              </w:rPr>
              <w:t>Number sense</w:t>
            </w:r>
          </w:p>
        </w:tc>
        <w:tc>
          <w:tcPr>
            <w:tcW w:w="6105" w:type="dxa"/>
            <w:tcMar>
              <w:left w:w="90" w:type="dxa"/>
              <w:right w:w="90" w:type="dxa"/>
            </w:tcMar>
          </w:tcPr>
          <w:p w14:paraId="0E1A0798" w14:textId="1816B6B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Many targeted programmes include a structured teaching of strategies, focus on vocabulary and improve fluency in both English and maths. </w:t>
            </w:r>
          </w:p>
          <w:p w14:paraId="42B76B02" w14:textId="613A7920" w:rsidR="3985F7C2" w:rsidRDefault="3985F7C2" w:rsidP="3985F7C2">
            <w:pPr>
              <w:rPr>
                <w:rFonts w:ascii="Calibri" w:eastAsia="Calibri" w:hAnsi="Calibri" w:cs="Calibri"/>
                <w:color w:val="000000" w:themeColor="text1"/>
                <w:sz w:val="20"/>
                <w:szCs w:val="20"/>
              </w:rPr>
            </w:pPr>
          </w:p>
          <w:p w14:paraId="2B4299BB" w14:textId="5B62636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C0C768D" w14:textId="280FA5B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Literacy Trust</w:t>
            </w:r>
          </w:p>
          <w:p w14:paraId="5DFC3E72" w14:textId="1DA35ED1" w:rsidR="3985F7C2" w:rsidRDefault="000D5B7D" w:rsidP="3985F7C2">
            <w:pPr>
              <w:rPr>
                <w:rFonts w:ascii="Calibri" w:eastAsia="Calibri" w:hAnsi="Calibri" w:cs="Calibri"/>
                <w:color w:val="000000" w:themeColor="text1"/>
                <w:sz w:val="22"/>
                <w:szCs w:val="22"/>
              </w:rPr>
            </w:pPr>
            <w:hyperlink r:id="rId37">
              <w:r w:rsidR="3985F7C2" w:rsidRPr="3985F7C2">
                <w:rPr>
                  <w:rStyle w:val="Hyperlink"/>
                  <w:rFonts w:ascii="Calibri" w:eastAsia="Calibri" w:hAnsi="Calibri" w:cs="Calibri"/>
                  <w:sz w:val="20"/>
                  <w:szCs w:val="20"/>
                </w:rPr>
                <w:t>https://literacytrust.org.uk/programmes/interventions/</w:t>
              </w:r>
            </w:hyperlink>
          </w:p>
          <w:p w14:paraId="222CF858" w14:textId="77693186" w:rsidR="0FEB455D" w:rsidRDefault="0FEB455D"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rPr>
              <w:t>Small Group Phonics</w:t>
            </w:r>
          </w:p>
          <w:p w14:paraId="6B6D0B18" w14:textId="74F9742B" w:rsidR="0FEB455D" w:rsidRDefault="000D5B7D" w:rsidP="3985F7C2">
            <w:pPr>
              <w:spacing w:after="200" w:line="276" w:lineRule="auto"/>
              <w:rPr>
                <w:rFonts w:ascii="Calibri" w:eastAsia="Calibri" w:hAnsi="Calibri" w:cs="Calibri"/>
                <w:color w:val="000000" w:themeColor="text1"/>
                <w:sz w:val="20"/>
                <w:szCs w:val="20"/>
                <w:lang w:val="en-US"/>
              </w:rPr>
            </w:pPr>
            <w:hyperlink r:id="rId38">
              <w:r w:rsidR="0FEB455D" w:rsidRPr="3985F7C2">
                <w:rPr>
                  <w:rStyle w:val="Hyperlink"/>
                  <w:rFonts w:ascii="Calibri" w:eastAsia="Calibri" w:hAnsi="Calibri" w:cs="Calibri"/>
                  <w:sz w:val="20"/>
                  <w:szCs w:val="20"/>
                  <w:lang w:val="en-US"/>
                </w:rPr>
                <w:t>https://educationendowmentfoundation.org.uk/education-evidence/guidance-reports/literacy-ks-1</w:t>
              </w:r>
            </w:hyperlink>
          </w:p>
        </w:tc>
        <w:tc>
          <w:tcPr>
            <w:tcW w:w="1125" w:type="dxa"/>
            <w:tcBorders>
              <w:right w:val="single" w:sz="6" w:space="0" w:color="auto"/>
            </w:tcBorders>
            <w:tcMar>
              <w:left w:w="90" w:type="dxa"/>
              <w:right w:w="90" w:type="dxa"/>
            </w:tcMar>
          </w:tcPr>
          <w:p w14:paraId="6D16350E" w14:textId="0C72D40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w:t>
            </w:r>
            <w:r w:rsidR="0081219C">
              <w:rPr>
                <w:rFonts w:ascii="Calibri" w:eastAsia="Calibri" w:hAnsi="Calibri" w:cs="Calibri"/>
                <w:color w:val="000000" w:themeColor="text1"/>
                <w:sz w:val="20"/>
                <w:szCs w:val="20"/>
              </w:rPr>
              <w:t>,4</w:t>
            </w:r>
          </w:p>
        </w:tc>
      </w:tr>
      <w:tr w:rsidR="3985F7C2" w14:paraId="25203B28" w14:textId="77777777" w:rsidTr="00410572">
        <w:trPr>
          <w:trHeight w:val="300"/>
        </w:trPr>
        <w:tc>
          <w:tcPr>
            <w:tcW w:w="1785" w:type="dxa"/>
            <w:tcBorders>
              <w:left w:val="single" w:sz="6" w:space="0" w:color="auto"/>
            </w:tcBorders>
            <w:tcMar>
              <w:left w:w="90" w:type="dxa"/>
              <w:right w:w="90" w:type="dxa"/>
            </w:tcMar>
          </w:tcPr>
          <w:p w14:paraId="42CBF22A" w14:textId="29094771" w:rsidR="3985F7C2" w:rsidRDefault="3985F7C2" w:rsidP="3985F7C2">
            <w:pPr>
              <w:spacing w:beforeAutospacing="1" w:afterAutospacing="1"/>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Attendance support</w:t>
            </w:r>
          </w:p>
        </w:tc>
        <w:tc>
          <w:tcPr>
            <w:tcW w:w="6105" w:type="dxa"/>
            <w:tcMar>
              <w:left w:w="90" w:type="dxa"/>
              <w:right w:w="90" w:type="dxa"/>
            </w:tcMar>
          </w:tcPr>
          <w:p w14:paraId="56213D30" w14:textId="5F06D2D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Attendance rewards boost motivation and engagement, improves attendance and supports academic attainment. It also fosters a positive whole school culture.</w:t>
            </w:r>
          </w:p>
          <w:p w14:paraId="1C8F2F6C" w14:textId="61F0BFB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TPAT Attendance Policy and the Tiered approach supports individual families with attendance</w:t>
            </w:r>
          </w:p>
          <w:p w14:paraId="000368C7" w14:textId="725FA63F" w:rsidR="3985F7C2" w:rsidRDefault="3985F7C2" w:rsidP="3985F7C2">
            <w:pPr>
              <w:rPr>
                <w:rFonts w:ascii="Calibri" w:eastAsia="Calibri" w:hAnsi="Calibri" w:cs="Calibri"/>
                <w:color w:val="000000" w:themeColor="text1"/>
                <w:sz w:val="20"/>
                <w:szCs w:val="20"/>
              </w:rPr>
            </w:pPr>
          </w:p>
          <w:p w14:paraId="20703AE0" w14:textId="28A7DA82"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2FE2B01A" w14:textId="7A4D79E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u w:val="single"/>
              </w:rPr>
              <w:t>DFE</w:t>
            </w:r>
          </w:p>
          <w:p w14:paraId="62F248BF" w14:textId="3FF824B1" w:rsidR="3985F7C2" w:rsidRDefault="000D5B7D" w:rsidP="3985F7C2">
            <w:pPr>
              <w:rPr>
                <w:rFonts w:ascii="Calibri" w:eastAsia="Calibri" w:hAnsi="Calibri" w:cs="Calibri"/>
                <w:color w:val="000000" w:themeColor="text1"/>
                <w:sz w:val="22"/>
                <w:szCs w:val="22"/>
              </w:rPr>
            </w:pPr>
            <w:hyperlink r:id="rId39">
              <w:r w:rsidR="3985F7C2" w:rsidRPr="3985F7C2">
                <w:rPr>
                  <w:rStyle w:val="Hyperlink"/>
                  <w:rFonts w:ascii="Calibri" w:eastAsia="Calibri" w:hAnsi="Calibri" w:cs="Calibri"/>
                  <w:sz w:val="20"/>
                  <w:szCs w:val="20"/>
                </w:rPr>
                <w:t>https://www.gov.uk/government/publications/link-between-attendance-and-attainment</w:t>
              </w:r>
            </w:hyperlink>
          </w:p>
          <w:p w14:paraId="4570692F" w14:textId="60AC80C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Attendance works</w:t>
            </w:r>
          </w:p>
          <w:p w14:paraId="358DC351" w14:textId="7C2FFB35" w:rsidR="3985F7C2" w:rsidRDefault="000D5B7D" w:rsidP="3985F7C2">
            <w:pPr>
              <w:rPr>
                <w:rFonts w:ascii="Calibri" w:eastAsia="Calibri" w:hAnsi="Calibri" w:cs="Calibri"/>
                <w:color w:val="000000" w:themeColor="text1"/>
                <w:sz w:val="22"/>
                <w:szCs w:val="22"/>
              </w:rPr>
            </w:pPr>
            <w:hyperlink r:id="rId40">
              <w:r w:rsidR="3985F7C2" w:rsidRPr="3985F7C2">
                <w:rPr>
                  <w:rStyle w:val="Hyperlink"/>
                  <w:rFonts w:ascii="Calibri" w:eastAsia="Calibri" w:hAnsi="Calibri" w:cs="Calibri"/>
                  <w:sz w:val="20"/>
                  <w:szCs w:val="20"/>
                </w:rPr>
                <w:t>https://www.attendanceworks.org/wp-content/uploads/2017/10/Attendance-Works-Establishing-School-wide-Attendance-Incentives.pdf</w:t>
              </w:r>
            </w:hyperlink>
          </w:p>
          <w:p w14:paraId="78A3C2C4" w14:textId="5E8BE9C3" w:rsidR="15B99C2A" w:rsidRDefault="15B99C2A" w:rsidP="3985F7C2">
            <w:pPr>
              <w:rPr>
                <w:rFonts w:ascii="Calibri" w:eastAsia="Calibri" w:hAnsi="Calibri" w:cs="Calibri"/>
                <w:color w:val="000000" w:themeColor="text1"/>
                <w:sz w:val="20"/>
                <w:szCs w:val="20"/>
                <w:lang w:val="en-US"/>
              </w:rPr>
            </w:pPr>
            <w:r w:rsidRPr="3985F7C2">
              <w:rPr>
                <w:rFonts w:ascii="Calibri" w:eastAsia="Calibri" w:hAnsi="Calibri" w:cs="Calibri"/>
                <w:b/>
                <w:bCs/>
                <w:color w:val="000000" w:themeColor="text1"/>
                <w:sz w:val="20"/>
                <w:szCs w:val="20"/>
              </w:rPr>
              <w:t>Attendance Interventions</w:t>
            </w:r>
          </w:p>
          <w:p w14:paraId="45492682" w14:textId="667980F4" w:rsidR="15B99C2A" w:rsidRDefault="000D5B7D" w:rsidP="3985F7C2">
            <w:pPr>
              <w:rPr>
                <w:rFonts w:ascii="Calibri" w:eastAsia="Calibri" w:hAnsi="Calibri" w:cs="Calibri"/>
                <w:color w:val="000000" w:themeColor="text1"/>
                <w:sz w:val="20"/>
                <w:szCs w:val="20"/>
                <w:lang w:val="en-US"/>
              </w:rPr>
            </w:pPr>
            <w:hyperlink r:id="rId41">
              <w:r w:rsidR="15B99C2A" w:rsidRPr="3985F7C2">
                <w:rPr>
                  <w:rStyle w:val="Hyperlink"/>
                  <w:rFonts w:ascii="Calibri" w:eastAsia="Calibri" w:hAnsi="Calibri" w:cs="Calibri"/>
                  <w:sz w:val="20"/>
                  <w:szCs w:val="20"/>
                  <w:lang w:val="en-US"/>
                </w:rPr>
                <w:t>https://educationendowmentfoundation.org.uk/education-evidence/evidence-reviews/attendance-interventions-rapid-evidence-assessment</w:t>
              </w:r>
            </w:hyperlink>
          </w:p>
        </w:tc>
        <w:tc>
          <w:tcPr>
            <w:tcW w:w="1125" w:type="dxa"/>
            <w:tcBorders>
              <w:right w:val="single" w:sz="6" w:space="0" w:color="auto"/>
            </w:tcBorders>
            <w:tcMar>
              <w:left w:w="90" w:type="dxa"/>
              <w:right w:w="90" w:type="dxa"/>
            </w:tcMar>
          </w:tcPr>
          <w:p w14:paraId="2040EBBC" w14:textId="7F46436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w:t>
            </w:r>
          </w:p>
        </w:tc>
      </w:tr>
    </w:tbl>
    <w:p w14:paraId="0EA961FF" w14:textId="5399BB98" w:rsidR="647AC970" w:rsidRDefault="647AC970" w:rsidP="647AC970">
      <w:pPr>
        <w:rPr>
          <w:rFonts w:ascii="Calibri" w:eastAsia="Calibri" w:hAnsi="Calibri" w:cs="Calibri"/>
          <w:sz w:val="20"/>
          <w:szCs w:val="20"/>
        </w:rPr>
      </w:pPr>
    </w:p>
    <w:p w14:paraId="223151AB" w14:textId="6043D9E1" w:rsidR="647AC970" w:rsidRDefault="647AC970" w:rsidP="647AC970">
      <w:pPr>
        <w:rPr>
          <w:rFonts w:ascii="Calibri" w:eastAsia="Calibri" w:hAnsi="Calibri" w:cs="Calibri"/>
          <w:sz w:val="20"/>
          <w:szCs w:val="20"/>
        </w:rPr>
      </w:pPr>
    </w:p>
    <w:p w14:paraId="10232E11" w14:textId="3EFC0975" w:rsidR="6E96D777" w:rsidRDefault="6E96D777" w:rsidP="647AC970">
      <w:pPr>
        <w:pStyle w:val="Heading3"/>
        <w:spacing w:before="0" w:after="0"/>
        <w:rPr>
          <w:rFonts w:ascii="Calibri" w:eastAsia="Calibri" w:hAnsi="Calibri" w:cs="Calibri"/>
          <w:b/>
          <w:bCs/>
          <w:color w:val="104F75"/>
          <w:sz w:val="24"/>
          <w:szCs w:val="24"/>
          <w:u w:val="single"/>
        </w:rPr>
      </w:pPr>
      <w:r w:rsidRPr="3985F7C2">
        <w:rPr>
          <w:rFonts w:ascii="Calibri" w:eastAsia="Calibri" w:hAnsi="Calibri" w:cs="Calibri"/>
          <w:b/>
          <w:bCs/>
          <w:color w:val="104F75"/>
          <w:sz w:val="24"/>
          <w:szCs w:val="24"/>
          <w:u w:val="single"/>
        </w:rPr>
        <w:t>Wider strategies: maximum 25% of budget (for example, related to attendance, behaviour, wellbeing)</w:t>
      </w:r>
    </w:p>
    <w:p w14:paraId="686B0823" w14:textId="66001B65" w:rsidR="647AC970" w:rsidRDefault="647AC970" w:rsidP="647AC970">
      <w:pPr>
        <w:rPr>
          <w:rFonts w:ascii="Calibri" w:eastAsia="Calibri" w:hAnsi="Calibri" w:cs="Calibri"/>
          <w:sz w:val="20"/>
          <w:szCs w:val="20"/>
        </w:rPr>
      </w:pPr>
    </w:p>
    <w:p w14:paraId="47971CF1" w14:textId="1DF051BB" w:rsidR="647AC970" w:rsidRDefault="647AC970" w:rsidP="3985F7C2">
      <w:pPr>
        <w:spacing w:before="240" w:after="0"/>
        <w:rPr>
          <w:rFonts w:ascii="Calibri" w:eastAsia="Calibri" w:hAnsi="Calibri" w:cs="Calibri"/>
          <w:sz w:val="20"/>
          <w:szCs w:val="20"/>
        </w:rPr>
      </w:pPr>
    </w:p>
    <w:tbl>
      <w:tblPr>
        <w:tblStyle w:val="TableGrid"/>
        <w:tblW w:w="909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30"/>
        <w:gridCol w:w="6390"/>
        <w:gridCol w:w="1170"/>
      </w:tblGrid>
      <w:tr w:rsidR="3985F7C2" w14:paraId="638F0375" w14:textId="77777777" w:rsidTr="00736FC4">
        <w:trPr>
          <w:trHeight w:val="300"/>
        </w:trPr>
        <w:tc>
          <w:tcPr>
            <w:tcW w:w="1530" w:type="dxa"/>
            <w:tcBorders>
              <w:top w:val="single" w:sz="6" w:space="0" w:color="auto"/>
              <w:left w:val="single" w:sz="6" w:space="0" w:color="auto"/>
            </w:tcBorders>
            <w:shd w:val="clear" w:color="auto" w:fill="C1E4F5" w:themeFill="accent1" w:themeFillTint="33"/>
            <w:tcMar>
              <w:left w:w="90" w:type="dxa"/>
              <w:right w:w="90" w:type="dxa"/>
            </w:tcMar>
          </w:tcPr>
          <w:p w14:paraId="4E156E34" w14:textId="1FF7178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Activity</w:t>
            </w:r>
          </w:p>
        </w:tc>
        <w:tc>
          <w:tcPr>
            <w:tcW w:w="6390" w:type="dxa"/>
            <w:tcBorders>
              <w:top w:val="single" w:sz="6" w:space="0" w:color="auto"/>
            </w:tcBorders>
            <w:shd w:val="clear" w:color="auto" w:fill="C1E4F5" w:themeFill="accent1" w:themeFillTint="33"/>
            <w:tcMar>
              <w:left w:w="90" w:type="dxa"/>
              <w:right w:w="90" w:type="dxa"/>
            </w:tcMar>
          </w:tcPr>
          <w:p w14:paraId="08FC2A9A" w14:textId="56C9CB8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Evidence that supports this approach</w:t>
            </w:r>
          </w:p>
        </w:tc>
        <w:tc>
          <w:tcPr>
            <w:tcW w:w="1170" w:type="dxa"/>
            <w:tcBorders>
              <w:top w:val="single" w:sz="6" w:space="0" w:color="auto"/>
              <w:right w:val="single" w:sz="6" w:space="0" w:color="auto"/>
            </w:tcBorders>
            <w:shd w:val="clear" w:color="auto" w:fill="C1E4F5" w:themeFill="accent1" w:themeFillTint="33"/>
            <w:tcMar>
              <w:left w:w="90" w:type="dxa"/>
              <w:right w:w="90" w:type="dxa"/>
            </w:tcMar>
          </w:tcPr>
          <w:p w14:paraId="76B613CC" w14:textId="4B1096A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Challenge number(s) addressed</w:t>
            </w:r>
          </w:p>
        </w:tc>
      </w:tr>
      <w:tr w:rsidR="3985F7C2" w14:paraId="033E6C3E" w14:textId="77777777" w:rsidTr="00736FC4">
        <w:trPr>
          <w:trHeight w:val="300"/>
        </w:trPr>
        <w:tc>
          <w:tcPr>
            <w:tcW w:w="1530" w:type="dxa"/>
            <w:tcBorders>
              <w:left w:val="single" w:sz="6" w:space="0" w:color="auto"/>
            </w:tcBorders>
            <w:tcMar>
              <w:left w:w="90" w:type="dxa"/>
              <w:right w:w="90" w:type="dxa"/>
            </w:tcMar>
          </w:tcPr>
          <w:p w14:paraId="7AA7A0D6" w14:textId="11F9CE5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Financial support for trips and visit</w:t>
            </w:r>
          </w:p>
          <w:p w14:paraId="2DD0A864" w14:textId="3AB23E0F" w:rsidR="3985F7C2" w:rsidRDefault="3985F7C2" w:rsidP="3985F7C2">
            <w:pPr>
              <w:rPr>
                <w:rFonts w:ascii="Calibri" w:eastAsia="Calibri" w:hAnsi="Calibri" w:cs="Calibri"/>
                <w:color w:val="000000" w:themeColor="text1"/>
                <w:sz w:val="20"/>
                <w:szCs w:val="20"/>
              </w:rPr>
            </w:pPr>
          </w:p>
          <w:p w14:paraId="14D6B917" w14:textId="0CC7738A" w:rsidR="3985F7C2" w:rsidRDefault="3985F7C2" w:rsidP="3985F7C2">
            <w:pPr>
              <w:rPr>
                <w:rFonts w:ascii="Calibri" w:eastAsia="Calibri" w:hAnsi="Calibri" w:cs="Calibri"/>
                <w:color w:val="000000" w:themeColor="text1"/>
                <w:sz w:val="20"/>
                <w:szCs w:val="20"/>
              </w:rPr>
            </w:pPr>
          </w:p>
        </w:tc>
        <w:tc>
          <w:tcPr>
            <w:tcW w:w="6390" w:type="dxa"/>
            <w:tcMar>
              <w:left w:w="90" w:type="dxa"/>
              <w:right w:w="90" w:type="dxa"/>
            </w:tcMar>
          </w:tcPr>
          <w:p w14:paraId="738B21F4" w14:textId="75459B8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One of the key lessons learned in the Closing the Attainment Gap document produced by the EEF is that essential life skills (character) are important in determining life  chances. </w:t>
            </w:r>
          </w:p>
          <w:p w14:paraId="4438A203" w14:textId="7904D7EA" w:rsidR="3985F7C2" w:rsidRDefault="3985F7C2" w:rsidP="3985F7C2">
            <w:pPr>
              <w:rPr>
                <w:rFonts w:ascii="Calibri" w:eastAsia="Calibri" w:hAnsi="Calibri" w:cs="Calibri"/>
                <w:color w:val="000000" w:themeColor="text1"/>
                <w:sz w:val="20"/>
                <w:szCs w:val="20"/>
              </w:rPr>
            </w:pPr>
          </w:p>
          <w:p w14:paraId="34D7F79D" w14:textId="38255DE1"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6193332A" w14:textId="2B13A29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 EFF: Closing the Attainment Gap</w:t>
            </w:r>
          </w:p>
          <w:p w14:paraId="3FA2F6F4" w14:textId="29034D8A" w:rsidR="3985F7C2" w:rsidRDefault="000D5B7D" w:rsidP="3985F7C2">
            <w:pPr>
              <w:rPr>
                <w:rFonts w:ascii="Calibri" w:eastAsia="Calibri" w:hAnsi="Calibri" w:cs="Calibri"/>
                <w:color w:val="000000" w:themeColor="text1"/>
                <w:sz w:val="20"/>
                <w:szCs w:val="20"/>
              </w:rPr>
            </w:pPr>
            <w:hyperlink r:id="rId42">
              <w:r w:rsidR="3985F7C2" w:rsidRPr="3985F7C2">
                <w:rPr>
                  <w:rStyle w:val="Hyperlink"/>
                  <w:rFonts w:ascii="Calibri" w:eastAsia="Calibri" w:hAnsi="Calibri" w:cs="Calibri"/>
                  <w:sz w:val="20"/>
                  <w:szCs w:val="20"/>
                </w:rPr>
                <w:t>https://educationendowmentfoundation.org.uk/education-evidence/bitesize-support/closing-the-attainment-gap</w:t>
              </w:r>
            </w:hyperlink>
          </w:p>
          <w:p w14:paraId="6CAEB599" w14:textId="706AFD16" w:rsidR="3985F7C2" w:rsidRDefault="3985F7C2" w:rsidP="3985F7C2">
            <w:pPr>
              <w:rPr>
                <w:rFonts w:ascii="Calibri" w:eastAsia="Calibri" w:hAnsi="Calibri" w:cs="Calibri"/>
                <w:color w:val="000000" w:themeColor="text1"/>
                <w:sz w:val="20"/>
                <w:szCs w:val="20"/>
              </w:rPr>
            </w:pPr>
          </w:p>
        </w:tc>
        <w:tc>
          <w:tcPr>
            <w:tcW w:w="1170" w:type="dxa"/>
            <w:tcBorders>
              <w:right w:val="single" w:sz="6" w:space="0" w:color="auto"/>
            </w:tcBorders>
            <w:tcMar>
              <w:left w:w="90" w:type="dxa"/>
              <w:right w:w="90" w:type="dxa"/>
            </w:tcMar>
          </w:tcPr>
          <w:p w14:paraId="494536D1" w14:textId="033FF7D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1,</w:t>
            </w:r>
            <w:r w:rsidR="00736FC4">
              <w:rPr>
                <w:rFonts w:ascii="Calibri" w:eastAsia="Calibri" w:hAnsi="Calibri" w:cs="Calibri"/>
                <w:color w:val="000000" w:themeColor="text1"/>
                <w:sz w:val="20"/>
                <w:szCs w:val="20"/>
              </w:rPr>
              <w:t xml:space="preserve">2, </w:t>
            </w:r>
          </w:p>
        </w:tc>
      </w:tr>
      <w:tr w:rsidR="3985F7C2" w14:paraId="2616D78E" w14:textId="77777777" w:rsidTr="00736FC4">
        <w:trPr>
          <w:trHeight w:val="300"/>
        </w:trPr>
        <w:tc>
          <w:tcPr>
            <w:tcW w:w="1530" w:type="dxa"/>
            <w:tcBorders>
              <w:left w:val="single" w:sz="6" w:space="0" w:color="auto"/>
            </w:tcBorders>
            <w:tcMar>
              <w:left w:w="90" w:type="dxa"/>
              <w:right w:w="90" w:type="dxa"/>
            </w:tcMar>
          </w:tcPr>
          <w:p w14:paraId="608BCF14" w14:textId="0E30502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lastRenderedPageBreak/>
              <w:t>Extracurricular clubs (employing provider/ TA for dance, gardening etc)</w:t>
            </w:r>
          </w:p>
        </w:tc>
        <w:tc>
          <w:tcPr>
            <w:tcW w:w="6390" w:type="dxa"/>
            <w:tcMar>
              <w:left w:w="90" w:type="dxa"/>
              <w:right w:w="90" w:type="dxa"/>
            </w:tcMar>
          </w:tcPr>
          <w:p w14:paraId="3760A5BA" w14:textId="75C02FF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One of the key lessons learned in the Closing the Attainment Gap document produced by the EEF is that essential life skills (character) are important in determining life  chances. </w:t>
            </w:r>
          </w:p>
          <w:p w14:paraId="0B27BBAC" w14:textId="7D36A302" w:rsidR="3985F7C2" w:rsidRDefault="3985F7C2" w:rsidP="3985F7C2">
            <w:pPr>
              <w:rPr>
                <w:rFonts w:ascii="Calibri" w:eastAsia="Calibri" w:hAnsi="Calibri" w:cs="Calibri"/>
                <w:color w:val="000000" w:themeColor="text1"/>
                <w:sz w:val="20"/>
                <w:szCs w:val="20"/>
              </w:rPr>
            </w:pPr>
          </w:p>
          <w:p w14:paraId="54AB8F20" w14:textId="6B8C5D2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5728EC35" w14:textId="40CFFC6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 EFF: Closing the Attainment Gap</w:t>
            </w:r>
          </w:p>
          <w:p w14:paraId="190C5C03" w14:textId="79C7CFBA" w:rsidR="3985F7C2" w:rsidRDefault="000D5B7D" w:rsidP="3985F7C2">
            <w:pPr>
              <w:rPr>
                <w:rFonts w:ascii="Calibri" w:eastAsia="Calibri" w:hAnsi="Calibri" w:cs="Calibri"/>
                <w:color w:val="000000" w:themeColor="text1"/>
                <w:sz w:val="20"/>
                <w:szCs w:val="20"/>
              </w:rPr>
            </w:pPr>
            <w:hyperlink r:id="rId43">
              <w:r w:rsidR="3985F7C2" w:rsidRPr="3985F7C2">
                <w:rPr>
                  <w:rStyle w:val="Hyperlink"/>
                  <w:rFonts w:ascii="Calibri" w:eastAsia="Calibri" w:hAnsi="Calibri" w:cs="Calibri"/>
                  <w:sz w:val="20"/>
                  <w:szCs w:val="20"/>
                </w:rPr>
                <w:t>https://educationendowmentfoundation.org.uk/education-evidence/bitesize-support/closing-the-attainment-gap</w:t>
              </w:r>
            </w:hyperlink>
          </w:p>
          <w:p w14:paraId="259B5841" w14:textId="712AEC4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Nuffield: After school clubs</w:t>
            </w:r>
          </w:p>
          <w:p w14:paraId="4EED66E8" w14:textId="3A8AFF4B" w:rsidR="3985F7C2" w:rsidRDefault="000D5B7D" w:rsidP="3985F7C2">
            <w:pPr>
              <w:rPr>
                <w:rFonts w:ascii="Calibri" w:eastAsia="Calibri" w:hAnsi="Calibri" w:cs="Calibri"/>
                <w:color w:val="000000" w:themeColor="text1"/>
                <w:sz w:val="20"/>
                <w:szCs w:val="20"/>
              </w:rPr>
            </w:pPr>
            <w:hyperlink r:id="rId44">
              <w:r w:rsidR="3985F7C2" w:rsidRPr="3985F7C2">
                <w:rPr>
                  <w:rStyle w:val="Hyperlink"/>
                  <w:rFonts w:ascii="Calibri" w:eastAsia="Calibri" w:hAnsi="Calibri" w:cs="Calibri"/>
                  <w:sz w:val="20"/>
                  <w:szCs w:val="20"/>
                </w:rPr>
                <w:t>https://www.nuffieldfoundation.org/news/out-of-school-activities-improve-childrens-educational-attainment</w:t>
              </w:r>
            </w:hyperlink>
          </w:p>
          <w:p w14:paraId="469297A5" w14:textId="182D6314" w:rsidR="3985F7C2" w:rsidRDefault="3985F7C2" w:rsidP="3985F7C2">
            <w:pPr>
              <w:rPr>
                <w:rFonts w:ascii="Calibri" w:eastAsia="Calibri" w:hAnsi="Calibri" w:cs="Calibri"/>
                <w:color w:val="000000" w:themeColor="text1"/>
                <w:sz w:val="20"/>
                <w:szCs w:val="20"/>
              </w:rPr>
            </w:pPr>
          </w:p>
        </w:tc>
        <w:tc>
          <w:tcPr>
            <w:tcW w:w="1170" w:type="dxa"/>
            <w:tcBorders>
              <w:right w:val="single" w:sz="6" w:space="0" w:color="auto"/>
            </w:tcBorders>
            <w:tcMar>
              <w:left w:w="90" w:type="dxa"/>
              <w:right w:w="90" w:type="dxa"/>
            </w:tcMar>
          </w:tcPr>
          <w:p w14:paraId="6B631792" w14:textId="030AB8DA"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1, 2</w:t>
            </w:r>
          </w:p>
        </w:tc>
      </w:tr>
      <w:tr w:rsidR="3985F7C2" w14:paraId="207F650B" w14:textId="77777777" w:rsidTr="00736FC4">
        <w:trPr>
          <w:trHeight w:val="300"/>
        </w:trPr>
        <w:tc>
          <w:tcPr>
            <w:tcW w:w="1530" w:type="dxa"/>
            <w:tcBorders>
              <w:left w:val="single" w:sz="6" w:space="0" w:color="auto"/>
            </w:tcBorders>
            <w:tcMar>
              <w:left w:w="90" w:type="dxa"/>
              <w:right w:w="90" w:type="dxa"/>
            </w:tcMar>
          </w:tcPr>
          <w:p w14:paraId="2EC41F1A" w14:textId="5FE846F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TPAT attendance strategy</w:t>
            </w:r>
          </w:p>
        </w:tc>
        <w:tc>
          <w:tcPr>
            <w:tcW w:w="6390" w:type="dxa"/>
            <w:tcMar>
              <w:left w:w="90" w:type="dxa"/>
              <w:right w:w="90" w:type="dxa"/>
            </w:tcMar>
          </w:tcPr>
          <w:p w14:paraId="5A98C1A8" w14:textId="052D07D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The TPAT attendance policy offers support to families and to school to ensure high attendance the Tiered approach is tracked rigorously and it supported by the TPAT inclusion team.</w:t>
            </w:r>
          </w:p>
          <w:p w14:paraId="21608F0E" w14:textId="0E9171A4" w:rsidR="3985F7C2" w:rsidRDefault="3985F7C2" w:rsidP="3985F7C2">
            <w:pPr>
              <w:rPr>
                <w:rFonts w:ascii="Calibri" w:eastAsia="Calibri" w:hAnsi="Calibri" w:cs="Calibri"/>
                <w:color w:val="000000" w:themeColor="text1"/>
                <w:sz w:val="20"/>
                <w:szCs w:val="20"/>
              </w:rPr>
            </w:pPr>
          </w:p>
          <w:p w14:paraId="4A24764A" w14:textId="188F823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p>
          <w:p w14:paraId="2D2EB59D" w14:textId="3F61A89B" w:rsidR="3985F7C2" w:rsidRDefault="000D5B7D" w:rsidP="3985F7C2">
            <w:pPr>
              <w:rPr>
                <w:rFonts w:ascii="Calibri" w:eastAsia="Calibri" w:hAnsi="Calibri" w:cs="Calibri"/>
                <w:color w:val="0070C0"/>
                <w:sz w:val="20"/>
                <w:szCs w:val="20"/>
              </w:rPr>
            </w:pPr>
            <w:hyperlink r:id="rId45">
              <w:r w:rsidR="3985F7C2" w:rsidRPr="3985F7C2">
                <w:rPr>
                  <w:rStyle w:val="Hyperlink"/>
                  <w:rFonts w:ascii="Calibri" w:eastAsia="Calibri" w:hAnsi="Calibri" w:cs="Calibri"/>
                  <w:color w:val="0000FF"/>
                  <w:sz w:val="20"/>
                  <w:szCs w:val="20"/>
                </w:rPr>
                <w:t>Attendance - TPAT ConnectED</w:t>
              </w:r>
            </w:hyperlink>
            <w:r w:rsidR="3985F7C2" w:rsidRPr="3985F7C2">
              <w:rPr>
                <w:rFonts w:ascii="Calibri" w:eastAsia="Calibri" w:hAnsi="Calibri" w:cs="Calibri"/>
                <w:color w:val="000000" w:themeColor="text1"/>
                <w:sz w:val="20"/>
                <w:szCs w:val="20"/>
              </w:rPr>
              <w:t xml:space="preserve">/ </w:t>
            </w:r>
            <w:hyperlink r:id="rId46">
              <w:r w:rsidR="3985F7C2" w:rsidRPr="3985F7C2">
                <w:rPr>
                  <w:rStyle w:val="Hyperlink"/>
                  <w:rFonts w:ascii="Calibri" w:eastAsia="Calibri" w:hAnsi="Calibri" w:cs="Calibri"/>
                  <w:sz w:val="20"/>
                  <w:szCs w:val="20"/>
                </w:rPr>
                <w:t>https://www.gov.uk/government/publications/working-together-to-improve-school-attendance</w:t>
              </w:r>
            </w:hyperlink>
          </w:p>
        </w:tc>
        <w:tc>
          <w:tcPr>
            <w:tcW w:w="1170" w:type="dxa"/>
            <w:tcBorders>
              <w:right w:val="single" w:sz="6" w:space="0" w:color="auto"/>
            </w:tcBorders>
            <w:tcMar>
              <w:left w:w="90" w:type="dxa"/>
              <w:right w:w="90" w:type="dxa"/>
            </w:tcMar>
          </w:tcPr>
          <w:p w14:paraId="09BA4701" w14:textId="10659AF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1, 2,</w:t>
            </w:r>
            <w:r w:rsidR="000D5B7D">
              <w:rPr>
                <w:rFonts w:ascii="Calibri" w:eastAsia="Calibri" w:hAnsi="Calibri" w:cs="Calibri"/>
                <w:color w:val="000000" w:themeColor="text1"/>
                <w:sz w:val="20"/>
                <w:szCs w:val="20"/>
              </w:rPr>
              <w:t xml:space="preserve"> 4</w:t>
            </w:r>
            <w:bookmarkStart w:id="0" w:name="_GoBack"/>
            <w:bookmarkEnd w:id="0"/>
          </w:p>
        </w:tc>
      </w:tr>
      <w:tr w:rsidR="3985F7C2" w14:paraId="75078DCF" w14:textId="77777777" w:rsidTr="00736FC4">
        <w:trPr>
          <w:trHeight w:val="300"/>
        </w:trPr>
        <w:tc>
          <w:tcPr>
            <w:tcW w:w="1530" w:type="dxa"/>
            <w:tcBorders>
              <w:left w:val="single" w:sz="6" w:space="0" w:color="auto"/>
            </w:tcBorders>
            <w:tcMar>
              <w:left w:w="90" w:type="dxa"/>
              <w:right w:w="90" w:type="dxa"/>
            </w:tcMar>
          </w:tcPr>
          <w:p w14:paraId="1E3C5728" w14:textId="3DBA759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Tracking of Personal development</w:t>
            </w:r>
          </w:p>
          <w:p w14:paraId="5CC0CD17" w14:textId="2E663E98" w:rsidR="3985F7C2" w:rsidRDefault="3985F7C2" w:rsidP="3985F7C2">
            <w:pPr>
              <w:rPr>
                <w:rFonts w:ascii="Calibri" w:eastAsia="Calibri" w:hAnsi="Calibri" w:cs="Calibri"/>
                <w:color w:val="000000" w:themeColor="text1"/>
                <w:sz w:val="20"/>
                <w:szCs w:val="20"/>
              </w:rPr>
            </w:pPr>
          </w:p>
        </w:tc>
        <w:tc>
          <w:tcPr>
            <w:tcW w:w="6390" w:type="dxa"/>
            <w:tcMar>
              <w:left w:w="90" w:type="dxa"/>
              <w:right w:w="90" w:type="dxa"/>
            </w:tcMar>
          </w:tcPr>
          <w:p w14:paraId="7EA91CC0" w14:textId="71CF8686"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Tracking personal development can increase educational outcomes by identification of barriers to learning, improved attendance and behaviour, identifying interventions</w:t>
            </w:r>
          </w:p>
          <w:p w14:paraId="15493B33" w14:textId="6CDB1D86" w:rsidR="3985F7C2" w:rsidRDefault="3985F7C2" w:rsidP="3985F7C2">
            <w:pPr>
              <w:rPr>
                <w:rFonts w:ascii="Calibri" w:eastAsia="Calibri" w:hAnsi="Calibri" w:cs="Calibri"/>
                <w:color w:val="000000" w:themeColor="text1"/>
                <w:sz w:val="20"/>
                <w:szCs w:val="20"/>
              </w:rPr>
            </w:pPr>
          </w:p>
          <w:p w14:paraId="5992EB08" w14:textId="49449CE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i/>
                <w:iCs/>
                <w:color w:val="000000" w:themeColor="text1"/>
                <w:sz w:val="20"/>
                <w:szCs w:val="20"/>
                <w:u w:val="single"/>
              </w:rPr>
              <w:t>Evidence</w:t>
            </w:r>
            <w:r w:rsidRPr="3985F7C2">
              <w:rPr>
                <w:rFonts w:ascii="Calibri" w:eastAsia="Calibri" w:hAnsi="Calibri" w:cs="Calibri"/>
                <w:i/>
                <w:iCs/>
                <w:color w:val="000000" w:themeColor="text1"/>
                <w:sz w:val="20"/>
                <w:szCs w:val="20"/>
                <w:u w:val="single"/>
              </w:rPr>
              <w:t>:</w:t>
            </w:r>
          </w:p>
          <w:p w14:paraId="27D6421D" w14:textId="71DE144D"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NGA: Widening the Lens toolkit</w:t>
            </w:r>
          </w:p>
          <w:p w14:paraId="3A3F2253" w14:textId="1B35B8E1" w:rsidR="3985F7C2" w:rsidRDefault="000D5B7D" w:rsidP="3985F7C2">
            <w:pPr>
              <w:rPr>
                <w:rFonts w:ascii="Calibri" w:eastAsia="Calibri" w:hAnsi="Calibri" w:cs="Calibri"/>
                <w:color w:val="000000" w:themeColor="text1"/>
                <w:sz w:val="22"/>
                <w:szCs w:val="22"/>
              </w:rPr>
            </w:pPr>
            <w:hyperlink r:id="rId47">
              <w:r w:rsidR="3985F7C2" w:rsidRPr="3985F7C2">
                <w:rPr>
                  <w:rStyle w:val="Hyperlink"/>
                  <w:rFonts w:ascii="Calibri" w:eastAsia="Calibri" w:hAnsi="Calibri" w:cs="Calibri"/>
                  <w:sz w:val="20"/>
                  <w:szCs w:val="20"/>
                </w:rPr>
                <w:t>https://www.nga.org.uk/media/ypchvl3f/nao-study-supporting-the-attainment-of-disadvantaged-children-in-educational-settings.pdf</w:t>
              </w:r>
            </w:hyperlink>
          </w:p>
          <w:p w14:paraId="1C65FE1D" w14:textId="53F06C9B"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rPr>
              <w:t>NFER tracking: supporting disadvantaged pupils</w:t>
            </w:r>
          </w:p>
          <w:p w14:paraId="2836334F" w14:textId="1CC52C99" w:rsidR="3985F7C2" w:rsidRDefault="000D5B7D" w:rsidP="3985F7C2">
            <w:pPr>
              <w:rPr>
                <w:rFonts w:ascii="Calibri" w:eastAsia="Calibri" w:hAnsi="Calibri" w:cs="Calibri"/>
                <w:color w:val="000000" w:themeColor="text1"/>
                <w:sz w:val="22"/>
                <w:szCs w:val="22"/>
              </w:rPr>
            </w:pPr>
            <w:hyperlink r:id="rId48">
              <w:r w:rsidR="3985F7C2" w:rsidRPr="3985F7C2">
                <w:rPr>
                  <w:rStyle w:val="Hyperlink"/>
                  <w:rFonts w:ascii="Calibri" w:eastAsia="Calibri" w:hAnsi="Calibri" w:cs="Calibri"/>
                  <w:sz w:val="20"/>
                  <w:szCs w:val="20"/>
                </w:rPr>
                <w:t>https://assets.publishing.service.gov.uk/media/5a80d031ed915d74e33fc8de/DFE-RS411_Supporting_the_attainment_of_disadvantaged_pupils_-_briefing_for_school_leaders.pdf</w:t>
              </w:r>
            </w:hyperlink>
          </w:p>
          <w:p w14:paraId="5D82762D" w14:textId="4C9917F7" w:rsidR="3985F7C2" w:rsidRDefault="3985F7C2" w:rsidP="3985F7C2">
            <w:pPr>
              <w:rPr>
                <w:rFonts w:ascii="Calibri" w:eastAsia="Calibri" w:hAnsi="Calibri" w:cs="Calibri"/>
                <w:color w:val="000000" w:themeColor="text1"/>
                <w:sz w:val="20"/>
                <w:szCs w:val="20"/>
              </w:rPr>
            </w:pPr>
          </w:p>
        </w:tc>
        <w:tc>
          <w:tcPr>
            <w:tcW w:w="1170" w:type="dxa"/>
            <w:tcBorders>
              <w:right w:val="single" w:sz="6" w:space="0" w:color="auto"/>
            </w:tcBorders>
            <w:tcMar>
              <w:left w:w="90" w:type="dxa"/>
              <w:right w:w="90" w:type="dxa"/>
            </w:tcMar>
          </w:tcPr>
          <w:p w14:paraId="260E688E" w14:textId="178C4365"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1, 2, </w:t>
            </w:r>
            <w:r w:rsidR="54FCE053" w:rsidRPr="3985F7C2">
              <w:rPr>
                <w:rFonts w:ascii="Calibri" w:eastAsia="Calibri" w:hAnsi="Calibri" w:cs="Calibri"/>
                <w:color w:val="000000" w:themeColor="text1"/>
                <w:sz w:val="20"/>
                <w:szCs w:val="20"/>
              </w:rPr>
              <w:t>3</w:t>
            </w:r>
            <w:r w:rsidR="0081219C">
              <w:rPr>
                <w:rFonts w:ascii="Calibri" w:eastAsia="Calibri" w:hAnsi="Calibri" w:cs="Calibri"/>
                <w:color w:val="000000" w:themeColor="text1"/>
                <w:sz w:val="20"/>
                <w:szCs w:val="20"/>
              </w:rPr>
              <w:t>,4</w:t>
            </w:r>
          </w:p>
        </w:tc>
      </w:tr>
    </w:tbl>
    <w:p w14:paraId="668B2A74" w14:textId="5CB4C185" w:rsidR="647AC970" w:rsidRDefault="647AC970" w:rsidP="3985F7C2">
      <w:pPr>
        <w:spacing w:before="240" w:after="0"/>
      </w:pPr>
    </w:p>
    <w:p w14:paraId="3932F983" w14:textId="19BC50F5" w:rsidR="1A7C29CE" w:rsidRDefault="1A7C29CE" w:rsidP="3985F7C2">
      <w:pPr>
        <w:spacing w:before="240" w:after="0"/>
      </w:pPr>
      <w:r w:rsidRPr="3985F7C2">
        <w:rPr>
          <w:rFonts w:ascii="Calibri" w:eastAsia="Calibri" w:hAnsi="Calibri" w:cs="Calibri"/>
          <w:b/>
          <w:bCs/>
          <w:color w:val="104F75"/>
          <w:sz w:val="36"/>
          <w:szCs w:val="36"/>
        </w:rPr>
        <w:t>Part B: Review of outcomes in the previous academic year</w:t>
      </w:r>
    </w:p>
    <w:p w14:paraId="7EE9F428" w14:textId="47DBCAC1" w:rsidR="1A7C29CE" w:rsidRDefault="1A7C29CE" w:rsidP="647AC970">
      <w:pPr>
        <w:pStyle w:val="Heading2"/>
        <w:spacing w:before="480" w:after="240"/>
      </w:pPr>
      <w:r w:rsidRPr="647AC970">
        <w:rPr>
          <w:rFonts w:ascii="Calibri" w:eastAsia="Calibri" w:hAnsi="Calibri" w:cs="Calibri"/>
          <w:b/>
          <w:bCs/>
          <w:color w:val="104F75"/>
        </w:rPr>
        <w:t>Pupil premium strategy outcomes</w:t>
      </w:r>
    </w:p>
    <w:p w14:paraId="56D662A8" w14:textId="72CB07F5" w:rsidR="1A7C29CE" w:rsidRDefault="1A7C29CE" w:rsidP="647AC970">
      <w:pPr>
        <w:spacing w:after="240"/>
      </w:pPr>
      <w:r w:rsidRPr="3985F7C2">
        <w:rPr>
          <w:rFonts w:ascii="Calibri" w:eastAsia="Calibri" w:hAnsi="Calibri" w:cs="Calibri"/>
          <w:color w:val="000000" w:themeColor="text1"/>
        </w:rPr>
        <w:t>This details the impact that our pupil premium activity had on pupils in the academic year.</w:t>
      </w:r>
    </w:p>
    <w:tbl>
      <w:tblPr>
        <w:tblStyle w:val="TableGrid"/>
        <w:tblW w:w="0" w:type="auto"/>
        <w:tblLook w:val="06A0" w:firstRow="1" w:lastRow="0" w:firstColumn="1" w:lastColumn="0" w:noHBand="1" w:noVBand="1"/>
      </w:tblPr>
      <w:tblGrid>
        <w:gridCol w:w="2039"/>
        <w:gridCol w:w="5852"/>
        <w:gridCol w:w="375"/>
        <w:gridCol w:w="375"/>
        <w:gridCol w:w="375"/>
      </w:tblGrid>
      <w:tr w:rsidR="3985F7C2" w14:paraId="4DF82C6F" w14:textId="77777777" w:rsidTr="005D4BEE">
        <w:trPr>
          <w:trHeight w:val="300"/>
        </w:trPr>
        <w:tc>
          <w:tcPr>
            <w:tcW w:w="2039" w:type="dxa"/>
            <w:shd w:val="clear" w:color="auto" w:fill="C1E4F5" w:themeFill="accent1" w:themeFillTint="33"/>
          </w:tcPr>
          <w:p w14:paraId="64DC1D7E" w14:textId="74BD6316" w:rsidR="3985F7C2" w:rsidRDefault="3985F7C2" w:rsidP="3985F7C2">
            <w:pPr>
              <w:spacing w:before="60" w:after="60"/>
              <w:ind w:left="60" w:right="60"/>
            </w:pPr>
            <w:r w:rsidRPr="3985F7C2">
              <w:rPr>
                <w:rFonts w:ascii="Calibri" w:eastAsia="Calibri" w:hAnsi="Calibri" w:cs="Calibri"/>
                <w:b/>
                <w:bCs/>
                <w:color w:val="000000" w:themeColor="text1"/>
              </w:rPr>
              <w:t>Intended outcome</w:t>
            </w:r>
          </w:p>
        </w:tc>
        <w:tc>
          <w:tcPr>
            <w:tcW w:w="5852" w:type="dxa"/>
            <w:shd w:val="clear" w:color="auto" w:fill="C1E4F5" w:themeFill="accent1" w:themeFillTint="33"/>
          </w:tcPr>
          <w:p w14:paraId="5CCADFEE" w14:textId="09A26B83" w:rsidR="3985F7C2" w:rsidRDefault="3985F7C2" w:rsidP="3985F7C2">
            <w:pPr>
              <w:spacing w:before="60" w:after="60"/>
              <w:ind w:left="60" w:right="60"/>
            </w:pPr>
            <w:r w:rsidRPr="3985F7C2">
              <w:rPr>
                <w:rFonts w:ascii="Calibri" w:eastAsia="Calibri" w:hAnsi="Calibri" w:cs="Calibri"/>
                <w:b/>
                <w:bCs/>
                <w:color w:val="000000" w:themeColor="text1"/>
              </w:rPr>
              <w:t>Success criteria</w:t>
            </w:r>
          </w:p>
        </w:tc>
        <w:tc>
          <w:tcPr>
            <w:tcW w:w="375" w:type="dxa"/>
            <w:shd w:val="clear" w:color="auto" w:fill="C1E4F5" w:themeFill="accent1" w:themeFillTint="33"/>
          </w:tcPr>
          <w:p w14:paraId="4FE521CA" w14:textId="6BC03077" w:rsidR="3985F7C2" w:rsidRDefault="3985F7C2" w:rsidP="3985F7C2">
            <w:pPr>
              <w:rPr>
                <w:rFonts w:ascii="Calibri" w:eastAsia="Calibri" w:hAnsi="Calibri" w:cs="Calibri"/>
                <w:color w:val="0D0D0D" w:themeColor="text1" w:themeTint="F2"/>
                <w:sz w:val="12"/>
                <w:szCs w:val="12"/>
              </w:rPr>
            </w:pPr>
            <w:r w:rsidRPr="3985F7C2">
              <w:rPr>
                <w:rFonts w:ascii="Calibri" w:eastAsia="Calibri" w:hAnsi="Calibri" w:cs="Calibri"/>
                <w:b/>
                <w:bCs/>
                <w:color w:val="0D0D0D" w:themeColor="text1" w:themeTint="F2"/>
                <w:sz w:val="12"/>
                <w:szCs w:val="12"/>
              </w:rPr>
              <w:t>25-26</w:t>
            </w:r>
          </w:p>
        </w:tc>
        <w:tc>
          <w:tcPr>
            <w:tcW w:w="375" w:type="dxa"/>
            <w:shd w:val="clear" w:color="auto" w:fill="C1E4F5" w:themeFill="accent1" w:themeFillTint="33"/>
          </w:tcPr>
          <w:p w14:paraId="2508ECF4" w14:textId="1E002477" w:rsidR="3985F7C2" w:rsidRDefault="3985F7C2" w:rsidP="3985F7C2">
            <w:pPr>
              <w:rPr>
                <w:rFonts w:ascii="Calibri" w:eastAsia="Calibri" w:hAnsi="Calibri" w:cs="Calibri"/>
                <w:color w:val="0D0D0D" w:themeColor="text1" w:themeTint="F2"/>
                <w:sz w:val="12"/>
                <w:szCs w:val="12"/>
              </w:rPr>
            </w:pPr>
            <w:r w:rsidRPr="3985F7C2">
              <w:rPr>
                <w:rFonts w:ascii="Calibri" w:eastAsia="Calibri" w:hAnsi="Calibri" w:cs="Calibri"/>
                <w:b/>
                <w:bCs/>
                <w:color w:val="0D0D0D" w:themeColor="text1" w:themeTint="F2"/>
                <w:sz w:val="12"/>
                <w:szCs w:val="12"/>
              </w:rPr>
              <w:t>26-27</w:t>
            </w:r>
          </w:p>
        </w:tc>
        <w:tc>
          <w:tcPr>
            <w:tcW w:w="375" w:type="dxa"/>
            <w:shd w:val="clear" w:color="auto" w:fill="C1E4F5" w:themeFill="accent1" w:themeFillTint="33"/>
          </w:tcPr>
          <w:p w14:paraId="50362376" w14:textId="2471D2FC" w:rsidR="3985F7C2" w:rsidRDefault="3985F7C2" w:rsidP="3985F7C2">
            <w:pPr>
              <w:rPr>
                <w:rFonts w:ascii="Calibri" w:eastAsia="Calibri" w:hAnsi="Calibri" w:cs="Calibri"/>
                <w:color w:val="0D0D0D" w:themeColor="text1" w:themeTint="F2"/>
                <w:sz w:val="12"/>
                <w:szCs w:val="12"/>
              </w:rPr>
            </w:pPr>
            <w:r w:rsidRPr="3985F7C2">
              <w:rPr>
                <w:rFonts w:ascii="Calibri" w:eastAsia="Calibri" w:hAnsi="Calibri" w:cs="Calibri"/>
                <w:b/>
                <w:bCs/>
                <w:color w:val="0D0D0D" w:themeColor="text1" w:themeTint="F2"/>
                <w:sz w:val="12"/>
                <w:szCs w:val="12"/>
              </w:rPr>
              <w:t>27-28</w:t>
            </w:r>
          </w:p>
        </w:tc>
      </w:tr>
      <w:tr w:rsidR="005D4BEE" w14:paraId="2D205771" w14:textId="77777777" w:rsidTr="005D4BEE">
        <w:trPr>
          <w:trHeight w:val="300"/>
        </w:trPr>
        <w:tc>
          <w:tcPr>
            <w:tcW w:w="2039" w:type="dxa"/>
          </w:tcPr>
          <w:p w14:paraId="08A85557" w14:textId="3E7DF833" w:rsidR="005D4BEE" w:rsidRDefault="005D4BEE" w:rsidP="005D4BEE">
            <w:pPr>
              <w:rPr>
                <w:rFonts w:ascii="Calibri" w:eastAsia="Calibri" w:hAnsi="Calibri" w:cs="Calibri"/>
                <w:b/>
                <w:bCs/>
                <w:color w:val="000000" w:themeColor="text1"/>
                <w:sz w:val="20"/>
                <w:szCs w:val="20"/>
                <w:u w:val="single"/>
              </w:rPr>
            </w:pPr>
            <w:r w:rsidRPr="3985F7C2">
              <w:rPr>
                <w:rFonts w:ascii="Calibri" w:eastAsia="Calibri" w:hAnsi="Calibri" w:cs="Calibri"/>
                <w:b/>
                <w:bCs/>
                <w:color w:val="000000" w:themeColor="text1"/>
                <w:sz w:val="20"/>
                <w:szCs w:val="20"/>
                <w:u w:val="single"/>
              </w:rPr>
              <w:t>Challenge 1</w:t>
            </w:r>
          </w:p>
          <w:p w14:paraId="24B375C4" w14:textId="016B96DF" w:rsidR="005D4BEE" w:rsidRDefault="005D4BEE" w:rsidP="005D4BEE">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Attainment </w:t>
            </w:r>
          </w:p>
        </w:tc>
        <w:tc>
          <w:tcPr>
            <w:tcW w:w="5852" w:type="dxa"/>
          </w:tcPr>
          <w:p w14:paraId="3D4DF168" w14:textId="77777777" w:rsidR="005D4BEE" w:rsidRDefault="005D4BEE" w:rsidP="005D4BEE">
            <w:pPr>
              <w:spacing w:beforeAutospacing="1"/>
              <w:ind w:left="60" w:right="60"/>
              <w:jc w:val="both"/>
              <w:rPr>
                <w:rFonts w:ascii="Calibri" w:eastAsia="Calibri" w:hAnsi="Calibri" w:cs="Calibri"/>
                <w:color w:val="70AD47"/>
                <w:sz w:val="20"/>
                <w:szCs w:val="20"/>
              </w:rPr>
            </w:pPr>
            <w:r w:rsidRPr="3985F7C2">
              <w:rPr>
                <w:rFonts w:ascii="Calibri" w:eastAsia="Calibri" w:hAnsi="Calibri" w:cs="Calibri"/>
                <w:b/>
                <w:bCs/>
                <w:color w:val="70AD47"/>
                <w:sz w:val="20"/>
                <w:szCs w:val="20"/>
                <w:u w:val="single"/>
              </w:rPr>
              <w:t xml:space="preserve">Attainment </w:t>
            </w:r>
          </w:p>
          <w:p w14:paraId="7232E7DD"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Data:</w:t>
            </w:r>
          </w:p>
          <w:p w14:paraId="25F5F542"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lastRenderedPageBreak/>
              <w:t xml:space="preserve">End of KS1 2025- PP children- in reading our performed non PP- by 1%. PP writing was lower by 7% than non PP and maths was considerably lower than non PP. </w:t>
            </w:r>
          </w:p>
          <w:p w14:paraId="67CEB513"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sidRPr="00447421">
              <w:rPr>
                <w:rFonts w:ascii="Calibri" w:eastAsia="Calibri" w:hAnsi="Calibri" w:cs="Calibri"/>
                <w:color w:val="000000" w:themeColor="text1"/>
                <w:sz w:val="20"/>
                <w:szCs w:val="20"/>
              </w:rPr>
              <w:t>Phonics data: 91</w:t>
            </w:r>
            <w:r>
              <w:rPr>
                <w:rFonts w:ascii="Calibri" w:eastAsia="Calibri" w:hAnsi="Calibri" w:cs="Calibri"/>
                <w:color w:val="000000" w:themeColor="text1"/>
                <w:sz w:val="20"/>
                <w:szCs w:val="20"/>
              </w:rPr>
              <w:t>% of non PP passed the PSC and 84% of PP children passed the PSC</w:t>
            </w:r>
          </w:p>
          <w:p w14:paraId="00057A6A"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GLD- 76% Non PP 63% PP this is above the LA’s target of 61% by 2028. </w:t>
            </w:r>
          </w:p>
          <w:p w14:paraId="6D35E62F" w14:textId="77777777" w:rsidR="005D4BEE" w:rsidRPr="0053524E" w:rsidRDefault="005D4BEE" w:rsidP="005D4BEE">
            <w:pPr>
              <w:spacing w:beforeAutospacing="1" w:line="279" w:lineRule="auto"/>
              <w:ind w:left="60" w:right="60"/>
              <w:jc w:val="both"/>
              <w:rPr>
                <w:rFonts w:ascii="Calibri" w:eastAsia="Calibri" w:hAnsi="Calibri" w:cs="Calibri"/>
                <w:iCs/>
                <w:sz w:val="20"/>
                <w:szCs w:val="20"/>
              </w:rPr>
            </w:pPr>
            <w:r w:rsidRPr="0053524E">
              <w:rPr>
                <w:rFonts w:ascii="Calibri" w:eastAsia="Calibri" w:hAnsi="Calibri" w:cs="Calibri"/>
                <w:iCs/>
                <w:sz w:val="20"/>
                <w:szCs w:val="20"/>
              </w:rPr>
              <w:t>Our phonics data for children who are in receipt of Pupil Premium funding has been steadily improving</w:t>
            </w:r>
            <w:r>
              <w:rPr>
                <w:rFonts w:ascii="Calibri" w:eastAsia="Calibri" w:hAnsi="Calibri" w:cs="Calibri"/>
                <w:iCs/>
                <w:sz w:val="20"/>
                <w:szCs w:val="20"/>
              </w:rPr>
              <w:t>. H</w:t>
            </w:r>
            <w:r w:rsidRPr="0053524E">
              <w:rPr>
                <w:rFonts w:ascii="Calibri" w:eastAsia="Calibri" w:hAnsi="Calibri" w:cs="Calibri"/>
                <w:iCs/>
                <w:sz w:val="20"/>
                <w:szCs w:val="20"/>
              </w:rPr>
              <w:t>owever, phonics is a critical component in the development of early reading skills and so it remains a key priority. Although this is in line with National Average, it does not meet our school’s standard of aspiration for all.</w:t>
            </w:r>
          </w:p>
          <w:p w14:paraId="3FAE8B75" w14:textId="77777777" w:rsidR="005D4BEE" w:rsidRDefault="005D4BEE" w:rsidP="005D4BEE">
            <w:pPr>
              <w:rPr>
                <w:rFonts w:ascii="Calibri" w:eastAsia="Calibri" w:hAnsi="Calibri" w:cs="Calibri"/>
                <w:sz w:val="20"/>
                <w:szCs w:val="20"/>
              </w:rPr>
            </w:pPr>
            <w:r w:rsidRPr="0053524E">
              <w:rPr>
                <w:rFonts w:ascii="Calibri" w:eastAsia="Calibri" w:hAnsi="Calibri" w:cs="Calibri"/>
                <w:iCs/>
                <w:sz w:val="20"/>
                <w:szCs w:val="20"/>
              </w:rPr>
              <w:t xml:space="preserve">Internal assessment and feedback identify that maths attainment data for children who are in receipt of Pupil Premium funding is lower than for children who are not. </w:t>
            </w:r>
            <w:r w:rsidRPr="0053524E">
              <w:rPr>
                <w:rFonts w:ascii="Calibri" w:eastAsia="Calibri" w:hAnsi="Calibri" w:cs="Calibri"/>
                <w:sz w:val="20"/>
                <w:szCs w:val="20"/>
              </w:rPr>
              <w:t>This needs to be a focus this year.</w:t>
            </w:r>
          </w:p>
          <w:p w14:paraId="002900C4" w14:textId="15A004E0" w:rsidR="005D4BEE" w:rsidRDefault="005D4BEE" w:rsidP="005D4BEE">
            <w:pPr>
              <w:rPr>
                <w:rFonts w:ascii="Calibri" w:eastAsia="Calibri" w:hAnsi="Calibri" w:cs="Calibri"/>
                <w:color w:val="000000" w:themeColor="text1"/>
                <w:sz w:val="20"/>
                <w:szCs w:val="20"/>
              </w:rPr>
            </w:pPr>
          </w:p>
        </w:tc>
        <w:tc>
          <w:tcPr>
            <w:tcW w:w="375" w:type="dxa"/>
          </w:tcPr>
          <w:p w14:paraId="351EAC26" w14:textId="2ED959DC" w:rsidR="005D4BEE" w:rsidRDefault="005D4BEE" w:rsidP="005D4BEE">
            <w:pPr>
              <w:rPr>
                <w:rFonts w:ascii="Calibri" w:eastAsia="Calibri" w:hAnsi="Calibri" w:cs="Calibri"/>
                <w:color w:val="000000" w:themeColor="text1"/>
                <w:sz w:val="20"/>
                <w:szCs w:val="20"/>
              </w:rPr>
            </w:pPr>
          </w:p>
        </w:tc>
        <w:tc>
          <w:tcPr>
            <w:tcW w:w="375" w:type="dxa"/>
          </w:tcPr>
          <w:p w14:paraId="5E0E41FF" w14:textId="49CA0AC7" w:rsidR="005D4BEE" w:rsidRDefault="005D4BEE" w:rsidP="005D4BEE">
            <w:pPr>
              <w:rPr>
                <w:rFonts w:ascii="Calibri" w:eastAsia="Calibri" w:hAnsi="Calibri" w:cs="Calibri"/>
                <w:color w:val="000000" w:themeColor="text1"/>
                <w:sz w:val="20"/>
                <w:szCs w:val="20"/>
              </w:rPr>
            </w:pPr>
          </w:p>
        </w:tc>
        <w:tc>
          <w:tcPr>
            <w:tcW w:w="375" w:type="dxa"/>
          </w:tcPr>
          <w:p w14:paraId="45CD8198" w14:textId="55DE4893" w:rsidR="005D4BEE" w:rsidRDefault="005D4BEE" w:rsidP="005D4BEE">
            <w:pPr>
              <w:rPr>
                <w:rFonts w:ascii="Calibri" w:eastAsia="Calibri" w:hAnsi="Calibri" w:cs="Calibri"/>
                <w:color w:val="000000" w:themeColor="text1"/>
                <w:sz w:val="20"/>
                <w:szCs w:val="20"/>
              </w:rPr>
            </w:pPr>
          </w:p>
        </w:tc>
      </w:tr>
      <w:tr w:rsidR="005D4BEE" w14:paraId="2679F9CB" w14:textId="77777777" w:rsidTr="005D4BEE">
        <w:trPr>
          <w:trHeight w:val="300"/>
        </w:trPr>
        <w:tc>
          <w:tcPr>
            <w:tcW w:w="2039" w:type="dxa"/>
          </w:tcPr>
          <w:p w14:paraId="227CD228" w14:textId="27C102DA" w:rsidR="005D4BEE" w:rsidRDefault="005D4BEE" w:rsidP="005D4BEE">
            <w:pPr>
              <w:rPr>
                <w:rFonts w:ascii="Calibri" w:eastAsia="Calibri" w:hAnsi="Calibri" w:cs="Calibri"/>
                <w:b/>
                <w:bCs/>
                <w:color w:val="000000" w:themeColor="text1"/>
                <w:sz w:val="20"/>
                <w:szCs w:val="20"/>
                <w:u w:val="single"/>
              </w:rPr>
            </w:pPr>
            <w:r w:rsidRPr="3985F7C2">
              <w:rPr>
                <w:rFonts w:ascii="Calibri" w:eastAsia="Calibri" w:hAnsi="Calibri" w:cs="Calibri"/>
                <w:b/>
                <w:bCs/>
                <w:color w:val="000000" w:themeColor="text1"/>
                <w:sz w:val="20"/>
                <w:szCs w:val="20"/>
                <w:u w:val="single"/>
              </w:rPr>
              <w:lastRenderedPageBreak/>
              <w:t>Challenge 2</w:t>
            </w:r>
          </w:p>
          <w:p w14:paraId="32972629" w14:textId="4EFA168B" w:rsidR="005D4BEE" w:rsidRDefault="005D4BEE" w:rsidP="005D4BEE">
            <w:pPr>
              <w:rPr>
                <w:rFonts w:ascii="Calibri" w:eastAsia="Calibri" w:hAnsi="Calibri" w:cs="Calibri"/>
                <w:b/>
                <w:bCs/>
                <w:color w:val="000000" w:themeColor="text1"/>
                <w:sz w:val="20"/>
                <w:szCs w:val="20"/>
                <w:u w:val="single"/>
              </w:rPr>
            </w:pPr>
            <w:r>
              <w:rPr>
                <w:rFonts w:ascii="Calibri" w:eastAsia="Calibri" w:hAnsi="Calibri" w:cs="Calibri"/>
                <w:b/>
                <w:bCs/>
                <w:color w:val="000000" w:themeColor="text1"/>
                <w:sz w:val="20"/>
                <w:szCs w:val="20"/>
                <w:u w:val="single"/>
              </w:rPr>
              <w:t>Attendance</w:t>
            </w:r>
          </w:p>
          <w:p w14:paraId="4AED1DC9" w14:textId="24B169AC" w:rsidR="005D4BEE" w:rsidRDefault="005D4BEE" w:rsidP="005D4BEE">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Children who are Pupil Premium attend school as often as children who are not entitled to Pupil Premium</w:t>
            </w:r>
          </w:p>
          <w:p w14:paraId="3EE9F161" w14:textId="155082D5" w:rsidR="005D4BEE" w:rsidRDefault="005D4BEE" w:rsidP="005D4BEE">
            <w:pPr>
              <w:rPr>
                <w:rFonts w:ascii="Calibri" w:eastAsia="Calibri" w:hAnsi="Calibri" w:cs="Calibri"/>
                <w:color w:val="000000" w:themeColor="text1"/>
                <w:sz w:val="20"/>
                <w:szCs w:val="20"/>
              </w:rPr>
            </w:pPr>
          </w:p>
        </w:tc>
        <w:tc>
          <w:tcPr>
            <w:tcW w:w="5852" w:type="dxa"/>
          </w:tcPr>
          <w:p w14:paraId="1D6FEF3F" w14:textId="77777777" w:rsidR="005D4BEE" w:rsidRDefault="005D4BEE" w:rsidP="005D4BEE">
            <w:pPr>
              <w:spacing w:beforeAutospacing="1"/>
              <w:ind w:left="60" w:right="60"/>
              <w:jc w:val="both"/>
              <w:rPr>
                <w:rFonts w:ascii="Calibri" w:eastAsia="Calibri" w:hAnsi="Calibri" w:cs="Calibri"/>
                <w:color w:val="70AD47"/>
                <w:sz w:val="20"/>
                <w:szCs w:val="20"/>
              </w:rPr>
            </w:pPr>
            <w:r w:rsidRPr="3985F7C2">
              <w:rPr>
                <w:rFonts w:ascii="Calibri" w:eastAsia="Calibri" w:hAnsi="Calibri" w:cs="Calibri"/>
                <w:b/>
                <w:bCs/>
                <w:color w:val="70AD47"/>
                <w:sz w:val="20"/>
                <w:szCs w:val="20"/>
                <w:u w:val="single"/>
              </w:rPr>
              <w:t xml:space="preserve">Attendance and Punctuality </w:t>
            </w:r>
          </w:p>
          <w:p w14:paraId="6A3A036C"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sidRPr="3985F7C2">
              <w:rPr>
                <w:rFonts w:ascii="Calibri" w:eastAsia="Calibri" w:hAnsi="Calibri" w:cs="Calibri"/>
                <w:b/>
                <w:bCs/>
                <w:color w:val="000000" w:themeColor="text1"/>
                <w:sz w:val="20"/>
                <w:szCs w:val="20"/>
                <w:u w:val="single"/>
              </w:rPr>
              <w:t>2024-2025</w:t>
            </w:r>
          </w:p>
          <w:p w14:paraId="4EA247A3"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Data: Attendance for all 2024/2025: </w:t>
            </w:r>
            <w:r>
              <w:rPr>
                <w:rFonts w:ascii="Calibri" w:eastAsia="Calibri" w:hAnsi="Calibri" w:cs="Calibri"/>
                <w:color w:val="000000" w:themeColor="text1"/>
                <w:sz w:val="20"/>
                <w:szCs w:val="20"/>
              </w:rPr>
              <w:t>94.5%</w:t>
            </w:r>
          </w:p>
          <w:p w14:paraId="42A3064A"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Attendance for children who </w:t>
            </w:r>
            <w:r w:rsidRPr="3985F7C2">
              <w:rPr>
                <w:rFonts w:ascii="Calibri" w:eastAsia="Calibri" w:hAnsi="Calibri" w:cs="Calibri"/>
                <w:sz w:val="20"/>
                <w:szCs w:val="20"/>
              </w:rPr>
              <w:t>in receipt of Pupil Premium funding</w:t>
            </w:r>
            <w:r w:rsidRPr="3985F7C2">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93.8%</w:t>
            </w:r>
          </w:p>
          <w:p w14:paraId="03352911"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sidRPr="00303B15">
              <w:rPr>
                <w:rFonts w:ascii="Calibri" w:eastAsia="Calibri" w:hAnsi="Calibri" w:cs="Calibri"/>
                <w:color w:val="000000" w:themeColor="text1"/>
                <w:sz w:val="20"/>
                <w:szCs w:val="20"/>
              </w:rPr>
              <w:t xml:space="preserve">Attendance for children who are not </w:t>
            </w:r>
            <w:r w:rsidRPr="00303B15">
              <w:rPr>
                <w:rFonts w:ascii="Calibri" w:eastAsia="Calibri" w:hAnsi="Calibri" w:cs="Calibri"/>
                <w:sz w:val="20"/>
                <w:szCs w:val="20"/>
              </w:rPr>
              <w:t>in receipt of Pupil Premium funding</w:t>
            </w:r>
            <w:r w:rsidRPr="00303B15">
              <w:rPr>
                <w:rFonts w:ascii="Calibri" w:eastAsia="Calibri" w:hAnsi="Calibri" w:cs="Calibri"/>
                <w:color w:val="000000" w:themeColor="text1"/>
                <w:sz w:val="20"/>
                <w:szCs w:val="20"/>
              </w:rPr>
              <w:t xml:space="preserve"> 9</w:t>
            </w:r>
            <w:r>
              <w:rPr>
                <w:rFonts w:ascii="Calibri" w:eastAsia="Calibri" w:hAnsi="Calibri" w:cs="Calibri"/>
                <w:color w:val="000000" w:themeColor="text1"/>
                <w:sz w:val="20"/>
                <w:szCs w:val="20"/>
              </w:rPr>
              <w:t>4</w:t>
            </w:r>
            <w:r w:rsidRPr="00303B15">
              <w:rPr>
                <w:rFonts w:ascii="Calibri" w:eastAsia="Calibri" w:hAnsi="Calibri" w:cs="Calibri"/>
                <w:color w:val="000000" w:themeColor="text1"/>
                <w:sz w:val="20"/>
                <w:szCs w:val="20"/>
              </w:rPr>
              <w:t>%</w:t>
            </w:r>
          </w:p>
          <w:p w14:paraId="29751F09" w14:textId="77777777" w:rsidR="005D4BEE" w:rsidRDefault="005D4BEE" w:rsidP="005D4BEE">
            <w:pPr>
              <w:spacing w:beforeAutospacing="1"/>
              <w:ind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 of children who are in receipt of Pupil Premium funding who are persistently absent: </w:t>
            </w:r>
            <w:r>
              <w:rPr>
                <w:rFonts w:ascii="Calibri" w:eastAsia="Calibri" w:hAnsi="Calibri" w:cs="Calibri"/>
                <w:color w:val="000000" w:themeColor="text1"/>
                <w:sz w:val="20"/>
                <w:szCs w:val="20"/>
              </w:rPr>
              <w:t>18%- 9/50</w:t>
            </w:r>
          </w:p>
          <w:p w14:paraId="0D34560C" w14:textId="77777777" w:rsidR="005D4BEE" w:rsidRDefault="005D4BEE" w:rsidP="005D4BEE">
            <w:pPr>
              <w:spacing w:beforeAutospacing="1"/>
              <w:ind w:right="60"/>
              <w:jc w:val="both"/>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 xml:space="preserve">% of chi% of children who are in </w:t>
            </w:r>
            <w:r>
              <w:rPr>
                <w:rFonts w:ascii="Calibri" w:eastAsia="Calibri" w:hAnsi="Calibri" w:cs="Calibri"/>
                <w:color w:val="000000" w:themeColor="text1"/>
                <w:sz w:val="20"/>
                <w:szCs w:val="20"/>
              </w:rPr>
              <w:t xml:space="preserve">not in </w:t>
            </w:r>
            <w:r w:rsidRPr="3985F7C2">
              <w:rPr>
                <w:rFonts w:ascii="Calibri" w:eastAsia="Calibri" w:hAnsi="Calibri" w:cs="Calibri"/>
                <w:color w:val="000000" w:themeColor="text1"/>
                <w:sz w:val="20"/>
                <w:szCs w:val="20"/>
              </w:rPr>
              <w:t xml:space="preserve">receipt of Pupil Premium funding who are persistently absent: </w:t>
            </w:r>
            <w:r>
              <w:rPr>
                <w:rFonts w:ascii="Calibri" w:eastAsia="Calibri" w:hAnsi="Calibri" w:cs="Calibri"/>
                <w:color w:val="000000" w:themeColor="text1"/>
                <w:sz w:val="20"/>
                <w:szCs w:val="20"/>
              </w:rPr>
              <w:t xml:space="preserve">10.8% 21/193 </w:t>
            </w:r>
          </w:p>
          <w:p w14:paraId="2BD5B033" w14:textId="77777777" w:rsidR="005D4BEE" w:rsidRDefault="005D4BEE" w:rsidP="005D4BEE">
            <w:pPr>
              <w:spacing w:beforeAutospacing="1"/>
              <w:ind w:right="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Ch</w:t>
            </w:r>
            <w:r w:rsidRPr="3985F7C2">
              <w:rPr>
                <w:rFonts w:ascii="Calibri" w:eastAsia="Calibri" w:hAnsi="Calibri" w:cs="Calibri"/>
                <w:color w:val="000000" w:themeColor="text1"/>
                <w:sz w:val="20"/>
                <w:szCs w:val="20"/>
              </w:rPr>
              <w:t>ildren who are in receipt of Pupil Premium funding who need support with punctuality:</w:t>
            </w:r>
            <w:r>
              <w:rPr>
                <w:rFonts w:ascii="Calibri" w:eastAsia="Calibri" w:hAnsi="Calibri" w:cs="Calibri"/>
                <w:color w:val="000000" w:themeColor="text1"/>
                <w:sz w:val="20"/>
                <w:szCs w:val="20"/>
              </w:rPr>
              <w:t xml:space="preserve"> 58%</w:t>
            </w:r>
          </w:p>
          <w:p w14:paraId="3FD563F4" w14:textId="77777777" w:rsidR="005D4BEE" w:rsidRDefault="005D4BEE" w:rsidP="005D4BEE">
            <w:pPr>
              <w:spacing w:beforeAutospacing="1"/>
              <w:ind w:left="60" w:right="60"/>
              <w:jc w:val="both"/>
              <w:rPr>
                <w:rFonts w:ascii="Calibri" w:eastAsia="Calibri" w:hAnsi="Calibri" w:cs="Calibri"/>
                <w:color w:val="000000" w:themeColor="text1"/>
                <w:sz w:val="20"/>
                <w:szCs w:val="20"/>
              </w:rPr>
            </w:pPr>
            <w:r w:rsidRPr="00042306">
              <w:rPr>
                <w:rFonts w:ascii="Calibri" w:eastAsia="Calibri" w:hAnsi="Calibri" w:cs="Calibri"/>
                <w:color w:val="000000" w:themeColor="text1"/>
                <w:sz w:val="20"/>
                <w:szCs w:val="20"/>
              </w:rPr>
              <w:t xml:space="preserve">Children who are </w:t>
            </w:r>
            <w:r>
              <w:rPr>
                <w:rFonts w:ascii="Calibri" w:eastAsia="Calibri" w:hAnsi="Calibri" w:cs="Calibri"/>
                <w:color w:val="000000" w:themeColor="text1"/>
                <w:sz w:val="20"/>
                <w:szCs w:val="20"/>
              </w:rPr>
              <w:t xml:space="preserve">not </w:t>
            </w:r>
            <w:r w:rsidRPr="00042306">
              <w:rPr>
                <w:rFonts w:ascii="Calibri" w:eastAsia="Calibri" w:hAnsi="Calibri" w:cs="Calibri"/>
                <w:color w:val="000000" w:themeColor="text1"/>
                <w:sz w:val="20"/>
                <w:szCs w:val="20"/>
              </w:rPr>
              <w:t xml:space="preserve">in receipt of Pupil Premium funding who need support with punctuality: </w:t>
            </w:r>
            <w:r>
              <w:rPr>
                <w:rFonts w:ascii="Calibri" w:eastAsia="Calibri" w:hAnsi="Calibri" w:cs="Calibri"/>
                <w:color w:val="000000" w:themeColor="text1"/>
                <w:sz w:val="20"/>
                <w:szCs w:val="20"/>
              </w:rPr>
              <w:t>44.58%</w:t>
            </w:r>
          </w:p>
          <w:p w14:paraId="21304215" w14:textId="78684FCB" w:rsidR="005D4BEE" w:rsidRDefault="005D4BEE" w:rsidP="005D4BEE">
            <w:pPr>
              <w:rPr>
                <w:rFonts w:ascii="Calibri" w:eastAsia="Calibri" w:hAnsi="Calibri" w:cs="Calibri"/>
                <w:color w:val="000000" w:themeColor="text1"/>
                <w:sz w:val="20"/>
                <w:szCs w:val="20"/>
              </w:rPr>
            </w:pPr>
            <w:r w:rsidRPr="000E2FC4">
              <w:rPr>
                <w:rFonts w:ascii="Calibri" w:eastAsia="Calibri" w:hAnsi="Calibri" w:cs="Calibri"/>
                <w:iCs/>
                <w:sz w:val="20"/>
                <w:szCs w:val="20"/>
              </w:rPr>
              <w:t>Al</w:t>
            </w:r>
            <w:r>
              <w:rPr>
                <w:rFonts w:ascii="Calibri" w:eastAsia="Calibri" w:hAnsi="Calibri" w:cs="Calibri"/>
                <w:iCs/>
                <w:sz w:val="20"/>
                <w:szCs w:val="20"/>
              </w:rPr>
              <w:t>t</w:t>
            </w:r>
            <w:r w:rsidRPr="000E2FC4">
              <w:rPr>
                <w:rFonts w:ascii="Calibri" w:eastAsia="Calibri" w:hAnsi="Calibri" w:cs="Calibri"/>
                <w:iCs/>
                <w:sz w:val="20"/>
                <w:szCs w:val="20"/>
              </w:rPr>
              <w:t>hough the attendance for all children is good</w:t>
            </w:r>
            <w:r>
              <w:rPr>
                <w:rFonts w:ascii="Calibri" w:eastAsia="Calibri" w:hAnsi="Calibri" w:cs="Calibri"/>
                <w:iCs/>
                <w:sz w:val="20"/>
                <w:szCs w:val="20"/>
              </w:rPr>
              <w:t xml:space="preserve"> and</w:t>
            </w:r>
            <w:r w:rsidRPr="000E2FC4">
              <w:rPr>
                <w:rFonts w:ascii="Calibri" w:eastAsia="Calibri" w:hAnsi="Calibri" w:cs="Calibri"/>
                <w:iCs/>
                <w:sz w:val="20"/>
                <w:szCs w:val="20"/>
              </w:rPr>
              <w:t xml:space="preserve"> the attendance for children who are receipt of Pupil Premium funding is</w:t>
            </w:r>
            <w:r>
              <w:rPr>
                <w:rFonts w:ascii="Calibri" w:eastAsia="Calibri" w:hAnsi="Calibri" w:cs="Calibri"/>
                <w:iCs/>
                <w:sz w:val="20"/>
                <w:szCs w:val="20"/>
              </w:rPr>
              <w:t xml:space="preserve"> not significantly lower than non-PP children</w:t>
            </w:r>
            <w:r w:rsidRPr="000E2FC4">
              <w:rPr>
                <w:rFonts w:ascii="Calibri" w:eastAsia="Calibri" w:hAnsi="Calibri" w:cs="Calibri"/>
                <w:iCs/>
                <w:sz w:val="20"/>
                <w:szCs w:val="20"/>
              </w:rPr>
              <w:t xml:space="preserve">. </w:t>
            </w:r>
            <w:r>
              <w:rPr>
                <w:rFonts w:ascii="Calibri" w:eastAsia="Calibri" w:hAnsi="Calibri" w:cs="Calibri"/>
                <w:iCs/>
                <w:sz w:val="20"/>
                <w:szCs w:val="20"/>
              </w:rPr>
              <w:t xml:space="preserve">PA and lateness are a barrier. </w:t>
            </w:r>
            <w:r w:rsidRPr="000E2FC4">
              <w:rPr>
                <w:rFonts w:ascii="Calibri" w:eastAsia="Calibri" w:hAnsi="Calibri" w:cs="Calibri"/>
                <w:iCs/>
                <w:sz w:val="20"/>
                <w:szCs w:val="20"/>
              </w:rPr>
              <w:t>There are individual challenges for these families, but the school needs to raise expectations and increase support.</w:t>
            </w:r>
          </w:p>
          <w:p w14:paraId="30A8A327" w14:textId="01DFDDFC" w:rsidR="005D4BEE" w:rsidRDefault="005D4BEE" w:rsidP="005D4BEE">
            <w:pPr>
              <w:rPr>
                <w:rFonts w:ascii="Calibri" w:eastAsia="Calibri" w:hAnsi="Calibri" w:cs="Calibri"/>
                <w:color w:val="000000" w:themeColor="text1"/>
                <w:sz w:val="20"/>
                <w:szCs w:val="20"/>
              </w:rPr>
            </w:pPr>
            <w:r w:rsidRPr="3985F7C2">
              <w:rPr>
                <w:rFonts w:ascii="Calibri" w:eastAsia="Calibri" w:hAnsi="Calibri" w:cs="Calibri"/>
                <w:i/>
                <w:iCs/>
                <w:color w:val="000000" w:themeColor="text1"/>
                <w:sz w:val="20"/>
                <w:szCs w:val="20"/>
              </w:rPr>
              <w:t>Monitored by Attendance Officer and SLT in fortnightly meetings</w:t>
            </w:r>
          </w:p>
          <w:p w14:paraId="63F13DF8" w14:textId="02B68E02" w:rsidR="005D4BEE" w:rsidRDefault="005D4BEE" w:rsidP="005D4BEE">
            <w:pPr>
              <w:rPr>
                <w:rFonts w:ascii="Calibri" w:eastAsia="Calibri" w:hAnsi="Calibri" w:cs="Calibri"/>
                <w:color w:val="000000" w:themeColor="text1"/>
                <w:sz w:val="20"/>
                <w:szCs w:val="20"/>
              </w:rPr>
            </w:pPr>
          </w:p>
        </w:tc>
        <w:tc>
          <w:tcPr>
            <w:tcW w:w="375" w:type="dxa"/>
          </w:tcPr>
          <w:p w14:paraId="3258E71E" w14:textId="7236F2A4" w:rsidR="005D4BEE" w:rsidRDefault="005D4BEE" w:rsidP="005D4BEE">
            <w:pPr>
              <w:rPr>
                <w:rFonts w:ascii="Calibri" w:eastAsia="Calibri" w:hAnsi="Calibri" w:cs="Calibri"/>
                <w:color w:val="000000" w:themeColor="text1"/>
                <w:sz w:val="20"/>
                <w:szCs w:val="20"/>
              </w:rPr>
            </w:pPr>
          </w:p>
        </w:tc>
        <w:tc>
          <w:tcPr>
            <w:tcW w:w="375" w:type="dxa"/>
          </w:tcPr>
          <w:p w14:paraId="4DEAF426" w14:textId="6D2A3B0F" w:rsidR="005D4BEE" w:rsidRDefault="005D4BEE" w:rsidP="005D4BEE">
            <w:pPr>
              <w:rPr>
                <w:rFonts w:ascii="Calibri" w:eastAsia="Calibri" w:hAnsi="Calibri" w:cs="Calibri"/>
                <w:color w:val="000000" w:themeColor="text1"/>
                <w:sz w:val="20"/>
                <w:szCs w:val="20"/>
              </w:rPr>
            </w:pPr>
          </w:p>
        </w:tc>
        <w:tc>
          <w:tcPr>
            <w:tcW w:w="375" w:type="dxa"/>
          </w:tcPr>
          <w:p w14:paraId="09B9CB97" w14:textId="77297EEB" w:rsidR="005D4BEE" w:rsidRDefault="005D4BEE" w:rsidP="005D4BEE">
            <w:pPr>
              <w:rPr>
                <w:rFonts w:ascii="Calibri" w:eastAsia="Calibri" w:hAnsi="Calibri" w:cs="Calibri"/>
                <w:color w:val="000000" w:themeColor="text1"/>
                <w:sz w:val="20"/>
                <w:szCs w:val="20"/>
              </w:rPr>
            </w:pPr>
          </w:p>
        </w:tc>
      </w:tr>
      <w:tr w:rsidR="005D4BEE" w14:paraId="2EB110DB" w14:textId="77777777" w:rsidTr="005D4BEE">
        <w:trPr>
          <w:trHeight w:val="300"/>
        </w:trPr>
        <w:tc>
          <w:tcPr>
            <w:tcW w:w="2039" w:type="dxa"/>
          </w:tcPr>
          <w:p w14:paraId="2005F994" w14:textId="2ED68C15" w:rsidR="005D4BEE" w:rsidRDefault="005D4BEE" w:rsidP="005D4BEE">
            <w:pPr>
              <w:rPr>
                <w:rFonts w:ascii="Calibri" w:eastAsia="Calibri" w:hAnsi="Calibri" w:cs="Calibri"/>
                <w:b/>
                <w:bCs/>
                <w:color w:val="000000" w:themeColor="text1"/>
                <w:sz w:val="20"/>
                <w:szCs w:val="20"/>
                <w:u w:val="single"/>
              </w:rPr>
            </w:pPr>
            <w:r>
              <w:rPr>
                <w:rFonts w:ascii="Calibri" w:eastAsia="Calibri" w:hAnsi="Calibri" w:cs="Calibri"/>
                <w:b/>
                <w:bCs/>
                <w:color w:val="000000" w:themeColor="text1"/>
                <w:sz w:val="20"/>
                <w:szCs w:val="20"/>
                <w:u w:val="single"/>
              </w:rPr>
              <w:t>Challenge 3</w:t>
            </w:r>
          </w:p>
          <w:p w14:paraId="77C8D2A0" w14:textId="7B1A132F" w:rsidR="005D4BEE" w:rsidRDefault="005D4BEE" w:rsidP="005D4BEE">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Speech and Language </w:t>
            </w:r>
          </w:p>
          <w:p w14:paraId="2F7E3295" w14:textId="0CE14BF9" w:rsidR="005D4BEE" w:rsidRDefault="005D4BEE" w:rsidP="005D4BEE">
            <w:pPr>
              <w:rPr>
                <w:rFonts w:ascii="Calibri" w:eastAsia="Calibri" w:hAnsi="Calibri" w:cs="Calibri"/>
                <w:color w:val="000000" w:themeColor="text1"/>
                <w:sz w:val="20"/>
                <w:szCs w:val="20"/>
              </w:rPr>
            </w:pPr>
          </w:p>
        </w:tc>
        <w:tc>
          <w:tcPr>
            <w:tcW w:w="5852" w:type="dxa"/>
          </w:tcPr>
          <w:p w14:paraId="6E3A6200" w14:textId="77777777" w:rsidR="005D4BEE" w:rsidRDefault="005D4BEE" w:rsidP="005D4BEE">
            <w:pPr>
              <w:rPr>
                <w:rFonts w:ascii="Calibri" w:eastAsia="Calibri" w:hAnsi="Calibri" w:cs="Calibri"/>
                <w:color w:val="0D0D0D" w:themeColor="text1" w:themeTint="F2"/>
                <w:sz w:val="20"/>
                <w:szCs w:val="20"/>
              </w:rPr>
            </w:pPr>
            <w:r w:rsidRPr="51E3AB60">
              <w:rPr>
                <w:rFonts w:ascii="Calibri" w:eastAsia="Calibri" w:hAnsi="Calibri" w:cs="Calibri"/>
                <w:color w:val="0D0D0D" w:themeColor="text1" w:themeTint="F2"/>
                <w:sz w:val="20"/>
                <w:szCs w:val="20"/>
              </w:rPr>
              <w:t>A greater % of children who are in receipt of Pupil Premium funding reach ELG for Listening, Attention and Understanding and Speaking unless a SEND need has been identified</w:t>
            </w:r>
          </w:p>
          <w:p w14:paraId="50CE9764" w14:textId="77777777" w:rsidR="005D4BEE" w:rsidRDefault="005D4BEE" w:rsidP="005D4BEE">
            <w:pPr>
              <w:rPr>
                <w:rFonts w:ascii="Calibri" w:eastAsia="Calibri" w:hAnsi="Calibri" w:cs="Calibri"/>
                <w:color w:val="0D0D0D" w:themeColor="text1" w:themeTint="F2"/>
                <w:sz w:val="20"/>
                <w:szCs w:val="20"/>
              </w:rPr>
            </w:pPr>
            <w:r w:rsidRPr="51E3AB60">
              <w:rPr>
                <w:rFonts w:ascii="Calibri" w:eastAsia="Calibri" w:hAnsi="Calibri" w:cs="Calibri"/>
                <w:color w:val="0D0D0D" w:themeColor="text1" w:themeTint="F2"/>
                <w:sz w:val="20"/>
                <w:szCs w:val="20"/>
              </w:rPr>
              <w:lastRenderedPageBreak/>
              <w:t>Targeted intervention programmes are in place to support speech and language development – us</w:t>
            </w:r>
            <w:r>
              <w:rPr>
                <w:rFonts w:ascii="Calibri" w:eastAsia="Calibri" w:hAnsi="Calibri" w:cs="Calibri"/>
                <w:color w:val="0D0D0D" w:themeColor="text1" w:themeTint="F2"/>
                <w:sz w:val="20"/>
                <w:szCs w:val="20"/>
              </w:rPr>
              <w:t>ing Language screening tool</w:t>
            </w:r>
            <w:r w:rsidRPr="51E3AB60">
              <w:rPr>
                <w:rFonts w:ascii="Calibri" w:eastAsia="Calibri" w:hAnsi="Calibri" w:cs="Calibri"/>
                <w:color w:val="0D0D0D" w:themeColor="text1" w:themeTint="F2"/>
                <w:sz w:val="20"/>
                <w:szCs w:val="20"/>
              </w:rPr>
              <w:t xml:space="preserve"> Wellcomm</w:t>
            </w:r>
            <w:r>
              <w:rPr>
                <w:rFonts w:ascii="Calibri" w:eastAsia="Calibri" w:hAnsi="Calibri" w:cs="Calibri"/>
                <w:color w:val="0D0D0D" w:themeColor="text1" w:themeTint="F2"/>
                <w:sz w:val="20"/>
                <w:szCs w:val="20"/>
              </w:rPr>
              <w:t xml:space="preserve"> </w:t>
            </w:r>
            <w:r w:rsidRPr="51E3AB60">
              <w:rPr>
                <w:rFonts w:ascii="Calibri" w:eastAsia="Calibri" w:hAnsi="Calibri" w:cs="Calibri"/>
                <w:color w:val="0D0D0D" w:themeColor="text1" w:themeTint="F2"/>
                <w:sz w:val="20"/>
                <w:szCs w:val="20"/>
              </w:rPr>
              <w:t>and raising achievement in children who are in receipt of Pupil Premium funding</w:t>
            </w:r>
            <w:r>
              <w:rPr>
                <w:rFonts w:ascii="Calibri" w:eastAsia="Calibri" w:hAnsi="Calibri" w:cs="Calibri"/>
                <w:color w:val="0D0D0D" w:themeColor="text1" w:themeTint="F2"/>
                <w:sz w:val="20"/>
                <w:szCs w:val="20"/>
              </w:rPr>
              <w:t>.</w:t>
            </w:r>
          </w:p>
          <w:p w14:paraId="2092C374" w14:textId="77777777" w:rsidR="005D4BEE" w:rsidRDefault="005D4BEE" w:rsidP="005D4BEE">
            <w:pPr>
              <w:rPr>
                <w:rFonts w:ascii="Calibri" w:eastAsia="Calibri" w:hAnsi="Calibri" w:cs="Calibri"/>
                <w:color w:val="0D0D0D" w:themeColor="text1" w:themeTint="F2"/>
                <w:sz w:val="20"/>
                <w:szCs w:val="20"/>
              </w:rPr>
            </w:pPr>
          </w:p>
          <w:p w14:paraId="3960F0BD" w14:textId="77777777" w:rsidR="005D4BEE" w:rsidRDefault="005D4BEE" w:rsidP="005D4BEE">
            <w:pPr>
              <w:rPr>
                <w:rFonts w:ascii="Calibri" w:eastAsia="Calibri" w:hAnsi="Calibri" w:cs="Calibri"/>
                <w:color w:val="0D0D0D" w:themeColor="text1" w:themeTint="F2"/>
                <w:sz w:val="20"/>
                <w:szCs w:val="20"/>
              </w:rPr>
            </w:pPr>
            <w:r w:rsidRPr="51E3AB60">
              <w:rPr>
                <w:rFonts w:ascii="Calibri" w:eastAsia="Calibri" w:hAnsi="Calibri" w:cs="Calibri"/>
                <w:color w:val="000000" w:themeColor="text1"/>
                <w:sz w:val="20"/>
                <w:szCs w:val="20"/>
              </w:rPr>
              <w:t>All children</w:t>
            </w:r>
            <w:r w:rsidRPr="51E3AB60">
              <w:rPr>
                <w:rFonts w:ascii="Calibri" w:eastAsia="Calibri" w:hAnsi="Calibri" w:cs="Calibri"/>
                <w:color w:val="0D0D0D" w:themeColor="text1" w:themeTint="F2"/>
                <w:sz w:val="20"/>
                <w:szCs w:val="20"/>
              </w:rPr>
              <w:t xml:space="preserve"> who are in receipt of Pupil Premium funding</w:t>
            </w:r>
            <w:r w:rsidRPr="51E3AB60">
              <w:rPr>
                <w:rFonts w:ascii="Calibri" w:eastAsia="Calibri" w:hAnsi="Calibri" w:cs="Calibri"/>
                <w:color w:val="000000" w:themeColor="text1"/>
                <w:sz w:val="20"/>
                <w:szCs w:val="20"/>
              </w:rPr>
              <w:t xml:space="preserve"> identified on the Baseline screening at the beginning of EYFS will make progress in their interventions and achieve their set target before they progress to Year 1.</w:t>
            </w:r>
          </w:p>
          <w:p w14:paraId="570053F5" w14:textId="77777777" w:rsidR="005D4BEE" w:rsidRDefault="005D4BEE" w:rsidP="005D4BEE">
            <w:pPr>
              <w:rPr>
                <w:rFonts w:ascii="Calibri" w:eastAsia="Calibri" w:hAnsi="Calibri" w:cs="Calibri"/>
                <w:color w:val="000000" w:themeColor="text1"/>
                <w:sz w:val="20"/>
                <w:szCs w:val="20"/>
              </w:rPr>
            </w:pPr>
            <w:r w:rsidRPr="51E3AB60">
              <w:rPr>
                <w:rFonts w:ascii="Calibri" w:eastAsia="Calibri" w:hAnsi="Calibri" w:cs="Calibri"/>
                <w:color w:val="000000" w:themeColor="text1"/>
                <w:sz w:val="20"/>
                <w:szCs w:val="20"/>
              </w:rPr>
              <w:t xml:space="preserve">All children, including </w:t>
            </w:r>
            <w:r w:rsidRPr="51E3AB60">
              <w:rPr>
                <w:rFonts w:ascii="Calibri" w:eastAsia="Calibri" w:hAnsi="Calibri" w:cs="Calibri"/>
                <w:color w:val="0D0D0D" w:themeColor="text1" w:themeTint="F2"/>
                <w:sz w:val="20"/>
                <w:szCs w:val="20"/>
              </w:rPr>
              <w:t>children who are in receipt of Pupil Premium funding,</w:t>
            </w:r>
            <w:r w:rsidRPr="51E3AB60">
              <w:rPr>
                <w:rFonts w:ascii="Calibri" w:eastAsia="Calibri" w:hAnsi="Calibri" w:cs="Calibri"/>
                <w:color w:val="000000" w:themeColor="text1"/>
                <w:sz w:val="20"/>
                <w:szCs w:val="20"/>
              </w:rPr>
              <w:t xml:space="preserve"> use the school’s a</w:t>
            </w:r>
            <w:r>
              <w:rPr>
                <w:rFonts w:ascii="Calibri" w:eastAsia="Calibri" w:hAnsi="Calibri" w:cs="Calibri"/>
                <w:color w:val="000000" w:themeColor="text1"/>
                <w:sz w:val="20"/>
                <w:szCs w:val="20"/>
              </w:rPr>
              <w:t>greed expectations for speaking:</w:t>
            </w:r>
          </w:p>
          <w:p w14:paraId="42A1BAEA" w14:textId="77777777" w:rsidR="005D4BEE" w:rsidRPr="0053524E" w:rsidRDefault="005D4BEE" w:rsidP="005D4BE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Know that we use ABC to help us to speak clearly in class </w:t>
            </w:r>
          </w:p>
          <w:p w14:paraId="518C85D6" w14:textId="77777777" w:rsidR="005D4BEE" w:rsidRPr="0053524E" w:rsidRDefault="005D4BEE" w:rsidP="005D4BE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Know that we answer in full sentences – </w:t>
            </w:r>
          </w:p>
          <w:p w14:paraId="16F752FD" w14:textId="77777777" w:rsidR="005D4BEE" w:rsidRPr="0053524E" w:rsidRDefault="005D4BEE" w:rsidP="005D4BE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Hand away from mouth - Pupils know that they must keep their hands away from their mouths while speaking </w:t>
            </w:r>
          </w:p>
          <w:p w14:paraId="29376B22" w14:textId="77777777" w:rsidR="005D4BEE" w:rsidRPr="0053524E" w:rsidRDefault="005D4BEE" w:rsidP="005D4BE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Articulate- Pupils know that they must pronounce words clearly </w:t>
            </w:r>
          </w:p>
          <w:p w14:paraId="4E15CC2B" w14:textId="77777777" w:rsidR="005D4BEE" w:rsidRPr="0053524E" w:rsidRDefault="005D4BEE" w:rsidP="005D4BE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Project - Pupils know that they must speak with a voice which is loud enough for everyone in class to what. At times children will be asked to stand up.  </w:t>
            </w:r>
          </w:p>
          <w:p w14:paraId="35467F23" w14:textId="77777777" w:rsidR="005D4BEE" w:rsidRPr="0053524E" w:rsidRDefault="005D4BEE" w:rsidP="005D4BEE">
            <w:pPr>
              <w:numPr>
                <w:ilvl w:val="0"/>
                <w:numId w:val="8"/>
              </w:numPr>
              <w:rPr>
                <w:rFonts w:ascii="Calibri" w:eastAsia="Calibri" w:hAnsi="Calibri" w:cs="Calibri"/>
                <w:color w:val="000000" w:themeColor="text1"/>
                <w:sz w:val="20"/>
                <w:szCs w:val="20"/>
              </w:rPr>
            </w:pPr>
            <w:r w:rsidRPr="0053524E">
              <w:rPr>
                <w:rFonts w:ascii="Calibri" w:eastAsia="Calibri" w:hAnsi="Calibri" w:cs="Calibri"/>
                <w:color w:val="000000" w:themeColor="text1"/>
                <w:sz w:val="20"/>
                <w:szCs w:val="20"/>
                <w:lang w:val="en-US"/>
              </w:rPr>
              <w:t xml:space="preserve"> Eye Contact - Pupils know that it is polite to look at the person you are speaking to </w:t>
            </w:r>
          </w:p>
          <w:p w14:paraId="6C8842AB" w14:textId="77777777" w:rsidR="005D4BEE" w:rsidRDefault="005D4BEE" w:rsidP="005D4BEE">
            <w:pPr>
              <w:rPr>
                <w:rFonts w:ascii="Calibri" w:eastAsia="Calibri" w:hAnsi="Calibri" w:cs="Calibri"/>
                <w:color w:val="000000" w:themeColor="text1"/>
                <w:sz w:val="20"/>
                <w:szCs w:val="20"/>
              </w:rPr>
            </w:pPr>
          </w:p>
          <w:p w14:paraId="42729BF9" w14:textId="77777777" w:rsidR="005D4BEE" w:rsidRDefault="005D4BEE" w:rsidP="005D4BEE">
            <w:pPr>
              <w:rPr>
                <w:rFonts w:ascii="Calibri" w:eastAsia="Calibri" w:hAnsi="Calibri" w:cs="Calibri"/>
                <w:color w:val="000000" w:themeColor="text1"/>
                <w:sz w:val="20"/>
                <w:szCs w:val="20"/>
              </w:rPr>
            </w:pPr>
            <w:r w:rsidRPr="51E3AB60">
              <w:rPr>
                <w:rFonts w:ascii="Calibri" w:eastAsia="Calibri" w:hAnsi="Calibri" w:cs="Calibri"/>
                <w:color w:val="000000" w:themeColor="text1"/>
                <w:sz w:val="20"/>
                <w:szCs w:val="20"/>
              </w:rPr>
              <w:t>Vocabulary in all curriculum areas is mapped out and visited at the start of every lesson, and</w:t>
            </w:r>
            <w:r w:rsidRPr="51E3AB60">
              <w:rPr>
                <w:rFonts w:ascii="Calibri" w:eastAsia="Calibri" w:hAnsi="Calibri" w:cs="Calibri"/>
                <w:color w:val="0D0D0D" w:themeColor="text1" w:themeTint="F2"/>
                <w:sz w:val="20"/>
                <w:szCs w:val="20"/>
              </w:rPr>
              <w:t xml:space="preserve"> children who are in receipt of Pupil Premium funding</w:t>
            </w:r>
            <w:r w:rsidRPr="51E3AB60">
              <w:rPr>
                <w:rFonts w:ascii="Calibri" w:eastAsia="Calibri" w:hAnsi="Calibri" w:cs="Calibri"/>
                <w:color w:val="000000" w:themeColor="text1"/>
                <w:sz w:val="20"/>
                <w:szCs w:val="20"/>
              </w:rPr>
              <w:t xml:space="preserve"> are monitored in this time with staff having high expectations for participation in ‘My turn, your turn</w:t>
            </w:r>
            <w:r>
              <w:rPr>
                <w:rFonts w:ascii="Calibri" w:eastAsia="Calibri" w:hAnsi="Calibri" w:cs="Calibri"/>
                <w:color w:val="000000" w:themeColor="text1"/>
                <w:sz w:val="20"/>
                <w:szCs w:val="20"/>
              </w:rPr>
              <w:t>.</w:t>
            </w:r>
            <w:r w:rsidRPr="51E3AB60">
              <w:rPr>
                <w:rFonts w:ascii="Calibri" w:eastAsia="Calibri" w:hAnsi="Calibri" w:cs="Calibri"/>
                <w:color w:val="000000" w:themeColor="text1"/>
                <w:sz w:val="20"/>
                <w:szCs w:val="20"/>
              </w:rPr>
              <w:t>’</w:t>
            </w:r>
            <w:r>
              <w:rPr>
                <w:rFonts w:ascii="Calibri" w:eastAsia="Calibri" w:hAnsi="Calibri" w:cs="Calibri"/>
                <w:color w:val="000000" w:themeColor="text1"/>
                <w:sz w:val="20"/>
                <w:szCs w:val="20"/>
              </w:rPr>
              <w:t xml:space="preserve"> Pp children are asked first when the teacher is questioning. </w:t>
            </w:r>
          </w:p>
          <w:p w14:paraId="41D6710E" w14:textId="77777777" w:rsidR="005D4BEE" w:rsidRDefault="005D4BEE" w:rsidP="005D4BEE">
            <w:pPr>
              <w:rPr>
                <w:rFonts w:ascii="Calibri" w:eastAsia="Calibri" w:hAnsi="Calibri" w:cs="Calibri"/>
                <w:color w:val="000000" w:themeColor="text1"/>
                <w:sz w:val="20"/>
                <w:szCs w:val="20"/>
              </w:rPr>
            </w:pPr>
            <w:r w:rsidRPr="51E3AB60">
              <w:rPr>
                <w:rFonts w:ascii="Calibri" w:eastAsia="Calibri" w:hAnsi="Calibri" w:cs="Calibri"/>
                <w:color w:val="000000" w:themeColor="text1"/>
                <w:sz w:val="20"/>
                <w:szCs w:val="20"/>
              </w:rPr>
              <w:t>Children</w:t>
            </w:r>
            <w:r w:rsidRPr="51E3AB60">
              <w:rPr>
                <w:rFonts w:ascii="Calibri" w:eastAsia="Calibri" w:hAnsi="Calibri" w:cs="Calibri"/>
                <w:color w:val="0D0D0D" w:themeColor="text1" w:themeTint="F2"/>
                <w:sz w:val="20"/>
                <w:szCs w:val="20"/>
              </w:rPr>
              <w:t xml:space="preserve"> who are in receipt of Pupil Premium funding</w:t>
            </w:r>
            <w:r w:rsidRPr="51E3AB60">
              <w:rPr>
                <w:rFonts w:ascii="Calibri" w:eastAsia="Calibri" w:hAnsi="Calibri" w:cs="Calibri"/>
                <w:color w:val="000000" w:themeColor="text1"/>
                <w:sz w:val="20"/>
                <w:szCs w:val="20"/>
              </w:rPr>
              <w:t xml:space="preserve"> are able to initiate and sustain conversations with their peers and adults</w:t>
            </w:r>
          </w:p>
          <w:p w14:paraId="5ABBF881" w14:textId="77777777" w:rsidR="005D4BEE" w:rsidRDefault="005D4BEE" w:rsidP="005D4BEE">
            <w:pPr>
              <w:rPr>
                <w:rFonts w:ascii="Calibri" w:eastAsia="Calibri" w:hAnsi="Calibri" w:cs="Calibri"/>
                <w:i/>
                <w:iCs/>
                <w:sz w:val="20"/>
                <w:szCs w:val="20"/>
              </w:rPr>
            </w:pPr>
            <w:r w:rsidRPr="51E3AB60">
              <w:rPr>
                <w:rFonts w:ascii="Calibri" w:eastAsia="Calibri" w:hAnsi="Calibri" w:cs="Calibri"/>
                <w:i/>
                <w:iCs/>
                <w:sz w:val="20"/>
                <w:szCs w:val="20"/>
              </w:rPr>
              <w:t>Monitored by SENDCO, SLT class teachers, EYFS team</w:t>
            </w:r>
            <w:r>
              <w:rPr>
                <w:rFonts w:ascii="Calibri" w:eastAsia="Calibri" w:hAnsi="Calibri" w:cs="Calibri"/>
                <w:i/>
                <w:iCs/>
                <w:sz w:val="20"/>
                <w:szCs w:val="20"/>
              </w:rPr>
              <w:t xml:space="preserve"> in Pupil</w:t>
            </w:r>
            <w:r w:rsidRPr="51E3AB60">
              <w:rPr>
                <w:rFonts w:ascii="Calibri" w:eastAsia="Calibri" w:hAnsi="Calibri" w:cs="Calibri"/>
                <w:i/>
                <w:iCs/>
                <w:sz w:val="20"/>
                <w:szCs w:val="20"/>
              </w:rPr>
              <w:t xml:space="preserve"> Progress meetings, weekly drop ins, observations</w:t>
            </w:r>
          </w:p>
          <w:p w14:paraId="705F701B" w14:textId="666ED360" w:rsidR="005D4BEE" w:rsidRDefault="005D4BEE" w:rsidP="005D4BEE">
            <w:pPr>
              <w:rPr>
                <w:rFonts w:ascii="Calibri" w:eastAsia="Calibri" w:hAnsi="Calibri" w:cs="Calibri"/>
                <w:color w:val="000000" w:themeColor="text1"/>
                <w:sz w:val="20"/>
                <w:szCs w:val="20"/>
              </w:rPr>
            </w:pPr>
          </w:p>
        </w:tc>
        <w:tc>
          <w:tcPr>
            <w:tcW w:w="375" w:type="dxa"/>
          </w:tcPr>
          <w:p w14:paraId="0FEF4C20" w14:textId="03C65EFD" w:rsidR="005D4BEE" w:rsidRDefault="005D4BEE" w:rsidP="005D4BEE">
            <w:pPr>
              <w:rPr>
                <w:rFonts w:ascii="Calibri" w:eastAsia="Calibri" w:hAnsi="Calibri" w:cs="Calibri"/>
                <w:color w:val="000000" w:themeColor="text1"/>
                <w:sz w:val="20"/>
                <w:szCs w:val="20"/>
              </w:rPr>
            </w:pPr>
          </w:p>
        </w:tc>
        <w:tc>
          <w:tcPr>
            <w:tcW w:w="375" w:type="dxa"/>
          </w:tcPr>
          <w:p w14:paraId="118DD23F" w14:textId="76138AE7" w:rsidR="005D4BEE" w:rsidRDefault="005D4BEE" w:rsidP="005D4BEE">
            <w:pPr>
              <w:rPr>
                <w:rFonts w:ascii="Calibri" w:eastAsia="Calibri" w:hAnsi="Calibri" w:cs="Calibri"/>
                <w:color w:val="000000" w:themeColor="text1"/>
                <w:sz w:val="20"/>
                <w:szCs w:val="20"/>
              </w:rPr>
            </w:pPr>
          </w:p>
        </w:tc>
        <w:tc>
          <w:tcPr>
            <w:tcW w:w="375" w:type="dxa"/>
          </w:tcPr>
          <w:p w14:paraId="340A381D" w14:textId="1A3408F4" w:rsidR="005D4BEE" w:rsidRDefault="005D4BEE" w:rsidP="005D4BEE">
            <w:pPr>
              <w:rPr>
                <w:rFonts w:ascii="Calibri" w:eastAsia="Calibri" w:hAnsi="Calibri" w:cs="Calibri"/>
                <w:color w:val="000000" w:themeColor="text1"/>
                <w:sz w:val="20"/>
                <w:szCs w:val="20"/>
              </w:rPr>
            </w:pPr>
          </w:p>
        </w:tc>
      </w:tr>
      <w:tr w:rsidR="005D4BEE" w14:paraId="7517756D" w14:textId="77777777" w:rsidTr="005D4BEE">
        <w:trPr>
          <w:trHeight w:val="300"/>
        </w:trPr>
        <w:tc>
          <w:tcPr>
            <w:tcW w:w="2039" w:type="dxa"/>
          </w:tcPr>
          <w:p w14:paraId="3B05B7A6" w14:textId="77777777" w:rsidR="005D4BEE" w:rsidRDefault="005D4BEE" w:rsidP="005D4BEE">
            <w:pPr>
              <w:rPr>
                <w:rFonts w:ascii="Calibri" w:eastAsia="Calibri" w:hAnsi="Calibri" w:cs="Calibri"/>
                <w:b/>
                <w:bCs/>
                <w:color w:val="000000" w:themeColor="text1"/>
                <w:sz w:val="20"/>
                <w:szCs w:val="20"/>
                <w:u w:val="single"/>
              </w:rPr>
            </w:pPr>
            <w:r>
              <w:rPr>
                <w:rFonts w:ascii="Calibri" w:eastAsia="Calibri" w:hAnsi="Calibri" w:cs="Calibri"/>
                <w:b/>
                <w:bCs/>
                <w:color w:val="000000" w:themeColor="text1"/>
                <w:sz w:val="20"/>
                <w:szCs w:val="20"/>
                <w:u w:val="single"/>
              </w:rPr>
              <w:lastRenderedPageBreak/>
              <w:t>Challenge 4</w:t>
            </w:r>
          </w:p>
          <w:p w14:paraId="35289B3D" w14:textId="1852CE00" w:rsidR="005D4BEE" w:rsidRDefault="005D4BEE" w:rsidP="005D4BEE">
            <w:pPr>
              <w:rPr>
                <w:rFonts w:ascii="Calibri" w:eastAsia="Calibri" w:hAnsi="Calibri" w:cs="Calibri"/>
                <w:b/>
                <w:bCs/>
                <w:color w:val="000000" w:themeColor="text1"/>
                <w:sz w:val="20"/>
                <w:szCs w:val="20"/>
                <w:u w:val="single"/>
              </w:rPr>
            </w:pPr>
            <w:r>
              <w:rPr>
                <w:rFonts w:ascii="Calibri" w:eastAsia="Calibri" w:hAnsi="Calibri" w:cs="Calibri"/>
                <w:b/>
                <w:bCs/>
                <w:color w:val="000000" w:themeColor="text1"/>
                <w:sz w:val="20"/>
                <w:szCs w:val="20"/>
                <w:u w:val="single"/>
              </w:rPr>
              <w:t>School Readiness</w:t>
            </w:r>
          </w:p>
        </w:tc>
        <w:tc>
          <w:tcPr>
            <w:tcW w:w="5852" w:type="dxa"/>
          </w:tcPr>
          <w:p w14:paraId="7BFBECDD" w14:textId="77777777" w:rsidR="005D4BEE" w:rsidRDefault="005D4BEE" w:rsidP="005D4BEE">
            <w:pPr>
              <w:rPr>
                <w:rFonts w:ascii="Calibri" w:eastAsia="Calibri" w:hAnsi="Calibri" w:cs="Calibri"/>
                <w:sz w:val="20"/>
                <w:szCs w:val="20"/>
              </w:rPr>
            </w:pPr>
            <w:r w:rsidRPr="51E3AB60">
              <w:rPr>
                <w:rFonts w:ascii="Calibri" w:eastAsia="Calibri" w:hAnsi="Calibri" w:cs="Calibri"/>
                <w:sz w:val="20"/>
                <w:szCs w:val="20"/>
              </w:rPr>
              <w:t>There is a strong transition process into school which includes:</w:t>
            </w:r>
          </w:p>
          <w:p w14:paraId="0ABAC19D" w14:textId="77777777" w:rsidR="005D4BEE" w:rsidRDefault="005D4BEE" w:rsidP="005D4BEE">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Pastoral knowledge shared</w:t>
            </w:r>
          </w:p>
          <w:p w14:paraId="39A26A18" w14:textId="77777777" w:rsidR="005D4BEE" w:rsidRDefault="005D4BEE" w:rsidP="005D4BEE">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Home visits to gather information which leads to supporting children</w:t>
            </w:r>
          </w:p>
          <w:p w14:paraId="26CCEE31" w14:textId="77777777" w:rsidR="005D4BEE" w:rsidRDefault="005D4BEE" w:rsidP="005D4BEE">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Welcome meetings</w:t>
            </w:r>
          </w:p>
          <w:p w14:paraId="1EDA8E9E" w14:textId="77777777" w:rsidR="005D4BEE" w:rsidRDefault="005D4BEE" w:rsidP="005D4BEE">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Stay and Play sessions</w:t>
            </w:r>
          </w:p>
          <w:p w14:paraId="419DFB72" w14:textId="77777777" w:rsidR="005D4BEE" w:rsidRDefault="005D4BEE" w:rsidP="005D4BEE">
            <w:pPr>
              <w:pStyle w:val="ListParagraph"/>
              <w:numPr>
                <w:ilvl w:val="0"/>
                <w:numId w:val="10"/>
              </w:numPr>
              <w:rPr>
                <w:rFonts w:ascii="Calibri" w:eastAsia="Calibri" w:hAnsi="Calibri" w:cs="Calibri"/>
                <w:sz w:val="20"/>
                <w:szCs w:val="20"/>
              </w:rPr>
            </w:pPr>
            <w:r w:rsidRPr="51E3AB60">
              <w:rPr>
                <w:rFonts w:ascii="Calibri" w:eastAsia="Calibri" w:hAnsi="Calibri" w:cs="Calibri"/>
                <w:sz w:val="20"/>
                <w:szCs w:val="20"/>
              </w:rPr>
              <w:t>Nursery visits</w:t>
            </w:r>
          </w:p>
          <w:p w14:paraId="64C41928" w14:textId="77777777" w:rsidR="005D4BEE" w:rsidRDefault="005D4BEE" w:rsidP="005D4BEE">
            <w:pPr>
              <w:rPr>
                <w:rFonts w:ascii="Calibri" w:eastAsia="Calibri" w:hAnsi="Calibri" w:cs="Calibri"/>
                <w:sz w:val="20"/>
                <w:szCs w:val="20"/>
              </w:rPr>
            </w:pPr>
            <w:r w:rsidRPr="51E3AB60">
              <w:rPr>
                <w:rFonts w:ascii="Calibri" w:eastAsia="Calibri" w:hAnsi="Calibri" w:cs="Calibri"/>
                <w:sz w:val="20"/>
                <w:szCs w:val="20"/>
              </w:rPr>
              <w:t xml:space="preserve">Clear expectations shared with families </w:t>
            </w:r>
          </w:p>
          <w:p w14:paraId="5205FE14" w14:textId="77777777" w:rsidR="005D4BEE" w:rsidRDefault="005D4BEE" w:rsidP="005D4BEE">
            <w:pPr>
              <w:pStyle w:val="ListParagraph"/>
              <w:numPr>
                <w:ilvl w:val="0"/>
                <w:numId w:val="9"/>
              </w:numPr>
              <w:rPr>
                <w:rFonts w:ascii="Calibri" w:eastAsia="Calibri" w:hAnsi="Calibri" w:cs="Calibri"/>
                <w:sz w:val="20"/>
                <w:szCs w:val="20"/>
              </w:rPr>
            </w:pPr>
            <w:r w:rsidRPr="51E3AB60">
              <w:rPr>
                <w:rFonts w:ascii="Calibri" w:eastAsia="Calibri" w:hAnsi="Calibri" w:cs="Calibri"/>
                <w:sz w:val="20"/>
                <w:szCs w:val="20"/>
              </w:rPr>
              <w:t>Film clips, Government based resources, booklets</w:t>
            </w:r>
            <w:r>
              <w:rPr>
                <w:rFonts w:ascii="Calibri" w:eastAsia="Calibri" w:hAnsi="Calibri" w:cs="Calibri"/>
                <w:sz w:val="20"/>
                <w:szCs w:val="20"/>
              </w:rPr>
              <w:t xml:space="preserve"> which share starting reception expectations are shared in a timely manner. </w:t>
            </w:r>
          </w:p>
          <w:p w14:paraId="4AF12A58" w14:textId="77777777" w:rsidR="005D4BEE" w:rsidRDefault="005D4BEE" w:rsidP="005D4BEE">
            <w:pPr>
              <w:rPr>
                <w:rFonts w:ascii="Calibri" w:eastAsia="Calibri" w:hAnsi="Calibri" w:cs="Calibri"/>
                <w:sz w:val="20"/>
                <w:szCs w:val="20"/>
              </w:rPr>
            </w:pPr>
            <w:r w:rsidRPr="51E3AB60">
              <w:rPr>
                <w:rFonts w:ascii="Calibri" w:eastAsia="Calibri" w:hAnsi="Calibri" w:cs="Calibri"/>
                <w:sz w:val="20"/>
                <w:szCs w:val="20"/>
              </w:rPr>
              <w:t>Early support is identified and positive relationships are prioritised from the start</w:t>
            </w:r>
          </w:p>
          <w:p w14:paraId="20F24D15" w14:textId="77777777" w:rsidR="005D4BEE" w:rsidRDefault="005D4BEE" w:rsidP="005D4BEE">
            <w:pPr>
              <w:rPr>
                <w:rFonts w:ascii="Calibri" w:eastAsia="Calibri" w:hAnsi="Calibri" w:cs="Calibri"/>
                <w:sz w:val="20"/>
                <w:szCs w:val="20"/>
              </w:rPr>
            </w:pPr>
            <w:r w:rsidRPr="51E3AB60">
              <w:rPr>
                <w:rFonts w:ascii="Calibri" w:eastAsia="Calibri" w:hAnsi="Calibri" w:cs="Calibri"/>
                <w:sz w:val="20"/>
                <w:szCs w:val="20"/>
              </w:rPr>
              <w:t>Barriers are identified by school to enable the setting to be easier to reach</w:t>
            </w:r>
          </w:p>
          <w:p w14:paraId="0A83F3AD" w14:textId="77777777" w:rsidR="005D4BEE" w:rsidRDefault="005D4BEE" w:rsidP="005D4BEE">
            <w:pPr>
              <w:rPr>
                <w:rFonts w:ascii="Calibri" w:eastAsia="Calibri" w:hAnsi="Calibri" w:cs="Calibri"/>
              </w:rPr>
            </w:pPr>
          </w:p>
          <w:p w14:paraId="0327ED8C" w14:textId="77777777" w:rsidR="005D4BEE" w:rsidRDefault="005D4BEE" w:rsidP="005D4BEE">
            <w:pPr>
              <w:rPr>
                <w:rFonts w:ascii="Calibri" w:eastAsia="Calibri" w:hAnsi="Calibri" w:cs="Calibri"/>
                <w:i/>
                <w:iCs/>
                <w:sz w:val="20"/>
                <w:szCs w:val="20"/>
              </w:rPr>
            </w:pPr>
            <w:r w:rsidRPr="51E3AB60">
              <w:rPr>
                <w:rFonts w:ascii="Calibri" w:eastAsia="Calibri" w:hAnsi="Calibri" w:cs="Calibri"/>
                <w:i/>
                <w:iCs/>
                <w:sz w:val="20"/>
                <w:szCs w:val="20"/>
              </w:rPr>
              <w:t>Monitored by SLT, EYFS Leads, LMC throughout Autumn term and evaluated before next year’s transition planned</w:t>
            </w:r>
          </w:p>
          <w:p w14:paraId="71D853AA" w14:textId="77777777" w:rsidR="005D4BEE" w:rsidRPr="51E3AB60" w:rsidRDefault="005D4BEE" w:rsidP="005D4BEE">
            <w:pPr>
              <w:rPr>
                <w:rFonts w:ascii="Calibri" w:eastAsia="Calibri" w:hAnsi="Calibri" w:cs="Calibri"/>
                <w:color w:val="0D0D0D" w:themeColor="text1" w:themeTint="F2"/>
                <w:sz w:val="20"/>
                <w:szCs w:val="20"/>
              </w:rPr>
            </w:pPr>
          </w:p>
        </w:tc>
        <w:tc>
          <w:tcPr>
            <w:tcW w:w="375" w:type="dxa"/>
          </w:tcPr>
          <w:p w14:paraId="130E9F2A" w14:textId="77777777" w:rsidR="005D4BEE" w:rsidRDefault="005D4BEE" w:rsidP="005D4BEE">
            <w:pPr>
              <w:rPr>
                <w:rFonts w:ascii="Calibri" w:eastAsia="Calibri" w:hAnsi="Calibri" w:cs="Calibri"/>
                <w:color w:val="000000" w:themeColor="text1"/>
                <w:sz w:val="20"/>
                <w:szCs w:val="20"/>
              </w:rPr>
            </w:pPr>
          </w:p>
        </w:tc>
        <w:tc>
          <w:tcPr>
            <w:tcW w:w="375" w:type="dxa"/>
          </w:tcPr>
          <w:p w14:paraId="32FCD238" w14:textId="77777777" w:rsidR="005D4BEE" w:rsidRDefault="005D4BEE" w:rsidP="005D4BEE">
            <w:pPr>
              <w:rPr>
                <w:rFonts w:ascii="Calibri" w:eastAsia="Calibri" w:hAnsi="Calibri" w:cs="Calibri"/>
                <w:color w:val="000000" w:themeColor="text1"/>
                <w:sz w:val="20"/>
                <w:szCs w:val="20"/>
              </w:rPr>
            </w:pPr>
          </w:p>
        </w:tc>
        <w:tc>
          <w:tcPr>
            <w:tcW w:w="375" w:type="dxa"/>
          </w:tcPr>
          <w:p w14:paraId="28197E85" w14:textId="77777777" w:rsidR="005D4BEE" w:rsidRDefault="005D4BEE" w:rsidP="005D4BEE">
            <w:pPr>
              <w:rPr>
                <w:rFonts w:ascii="Calibri" w:eastAsia="Calibri" w:hAnsi="Calibri" w:cs="Calibri"/>
                <w:color w:val="000000" w:themeColor="text1"/>
                <w:sz w:val="20"/>
                <w:szCs w:val="20"/>
              </w:rPr>
            </w:pPr>
          </w:p>
        </w:tc>
      </w:tr>
    </w:tbl>
    <w:p w14:paraId="11B90D90" w14:textId="2A160453" w:rsidR="647AC970" w:rsidRDefault="647AC970"/>
    <w:p w14:paraId="3298A3E1" w14:textId="1674792B" w:rsidR="647AC970" w:rsidRDefault="1E5F77BB" w:rsidP="3985F7C2">
      <w:pPr>
        <w:spacing w:before="600" w:after="240"/>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Good Level of Development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5"/>
        <w:gridCol w:w="2010"/>
        <w:gridCol w:w="2010"/>
        <w:gridCol w:w="2010"/>
        <w:gridCol w:w="2010"/>
      </w:tblGrid>
      <w:tr w:rsidR="3985F7C2" w14:paraId="2FF1EF77" w14:textId="77777777" w:rsidTr="3985F7C2">
        <w:trPr>
          <w:trHeight w:val="300"/>
        </w:trPr>
        <w:tc>
          <w:tcPr>
            <w:tcW w:w="1125" w:type="dxa"/>
            <w:tcMar>
              <w:left w:w="105" w:type="dxa"/>
              <w:right w:w="105" w:type="dxa"/>
            </w:tcMar>
          </w:tcPr>
          <w:p w14:paraId="6D722365" w14:textId="6C85746E"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3FE67E20" w14:textId="40FDC59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2010" w:type="dxa"/>
            <w:tcMar>
              <w:left w:w="105" w:type="dxa"/>
              <w:right w:w="105" w:type="dxa"/>
            </w:tcMar>
          </w:tcPr>
          <w:p w14:paraId="0F95C7C8" w14:textId="50177178"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2010" w:type="dxa"/>
            <w:tcMar>
              <w:left w:w="105" w:type="dxa"/>
              <w:right w:w="105" w:type="dxa"/>
            </w:tcMar>
          </w:tcPr>
          <w:p w14:paraId="47EE0672" w14:textId="17B16AB4"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2010" w:type="dxa"/>
            <w:tcMar>
              <w:left w:w="105" w:type="dxa"/>
              <w:right w:w="105" w:type="dxa"/>
            </w:tcMar>
          </w:tcPr>
          <w:p w14:paraId="19F3B71C" w14:textId="5CE5FD2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689BB2A2" w14:textId="77777777" w:rsidTr="3985F7C2">
        <w:trPr>
          <w:trHeight w:val="300"/>
        </w:trPr>
        <w:tc>
          <w:tcPr>
            <w:tcW w:w="1125" w:type="dxa"/>
            <w:tcMar>
              <w:left w:w="105" w:type="dxa"/>
              <w:right w:w="105" w:type="dxa"/>
            </w:tcMar>
          </w:tcPr>
          <w:p w14:paraId="7FEE1560" w14:textId="58D8C36E"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All children</w:t>
            </w:r>
          </w:p>
        </w:tc>
        <w:tc>
          <w:tcPr>
            <w:tcW w:w="2010" w:type="dxa"/>
            <w:tcMar>
              <w:left w:w="105" w:type="dxa"/>
              <w:right w:w="105" w:type="dxa"/>
            </w:tcMar>
          </w:tcPr>
          <w:p w14:paraId="0EF595C4" w14:textId="1C7868FA"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7D5DEDBD" w14:textId="02990234"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41D13F5B" w14:textId="79553366"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256F4550" w14:textId="751E3222" w:rsidR="3985F7C2" w:rsidRDefault="3985F7C2" w:rsidP="3985F7C2">
            <w:pPr>
              <w:rPr>
                <w:rFonts w:ascii="Calibri" w:eastAsia="Calibri" w:hAnsi="Calibri" w:cs="Calibri"/>
                <w:color w:val="000000" w:themeColor="text1"/>
                <w:sz w:val="20"/>
                <w:szCs w:val="20"/>
              </w:rPr>
            </w:pPr>
          </w:p>
        </w:tc>
      </w:tr>
      <w:tr w:rsidR="3985F7C2" w14:paraId="1C3ED4B7" w14:textId="77777777" w:rsidTr="3985F7C2">
        <w:trPr>
          <w:trHeight w:val="300"/>
        </w:trPr>
        <w:tc>
          <w:tcPr>
            <w:tcW w:w="1125" w:type="dxa"/>
            <w:tcMar>
              <w:left w:w="105" w:type="dxa"/>
              <w:right w:w="105" w:type="dxa"/>
            </w:tcMar>
          </w:tcPr>
          <w:p w14:paraId="6E090FF7" w14:textId="3934005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PP</w:t>
            </w:r>
          </w:p>
        </w:tc>
        <w:tc>
          <w:tcPr>
            <w:tcW w:w="2010" w:type="dxa"/>
            <w:tcMar>
              <w:left w:w="105" w:type="dxa"/>
              <w:right w:w="105" w:type="dxa"/>
            </w:tcMar>
          </w:tcPr>
          <w:p w14:paraId="707F5EBB" w14:textId="158560B7"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4B08589D" w14:textId="25B7B973"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7FE85ABB" w14:textId="5F716544"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29B8F91B" w14:textId="64A50814" w:rsidR="3985F7C2" w:rsidRDefault="3985F7C2" w:rsidP="3985F7C2">
            <w:pPr>
              <w:rPr>
                <w:rFonts w:ascii="Calibri" w:eastAsia="Calibri" w:hAnsi="Calibri" w:cs="Calibri"/>
                <w:color w:val="000000" w:themeColor="text1"/>
                <w:sz w:val="20"/>
                <w:szCs w:val="20"/>
              </w:rPr>
            </w:pPr>
          </w:p>
        </w:tc>
      </w:tr>
      <w:tr w:rsidR="3985F7C2" w14:paraId="44C32461" w14:textId="77777777" w:rsidTr="3985F7C2">
        <w:trPr>
          <w:trHeight w:val="300"/>
        </w:trPr>
        <w:tc>
          <w:tcPr>
            <w:tcW w:w="1125" w:type="dxa"/>
            <w:tcMar>
              <w:left w:w="105" w:type="dxa"/>
              <w:right w:w="105" w:type="dxa"/>
            </w:tcMar>
          </w:tcPr>
          <w:p w14:paraId="297D7BDA" w14:textId="2CDA5CB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Non PP</w:t>
            </w:r>
          </w:p>
        </w:tc>
        <w:tc>
          <w:tcPr>
            <w:tcW w:w="2010" w:type="dxa"/>
            <w:tcMar>
              <w:left w:w="105" w:type="dxa"/>
              <w:right w:w="105" w:type="dxa"/>
            </w:tcMar>
          </w:tcPr>
          <w:p w14:paraId="64CB942C" w14:textId="6ACCABED"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21E7F979" w14:textId="11F00C27"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3062832C" w14:textId="0AF12B31"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5A7D442F" w14:textId="774ED406" w:rsidR="3985F7C2" w:rsidRDefault="3985F7C2" w:rsidP="3985F7C2">
            <w:pPr>
              <w:rPr>
                <w:rFonts w:ascii="Calibri" w:eastAsia="Calibri" w:hAnsi="Calibri" w:cs="Calibri"/>
                <w:color w:val="000000" w:themeColor="text1"/>
                <w:sz w:val="20"/>
                <w:szCs w:val="20"/>
              </w:rPr>
            </w:pPr>
          </w:p>
        </w:tc>
      </w:tr>
    </w:tbl>
    <w:p w14:paraId="18DB4EE2" w14:textId="58E3B33C" w:rsidR="647AC970" w:rsidRDefault="647AC970" w:rsidP="3985F7C2">
      <w:pPr>
        <w:spacing w:before="600" w:after="240"/>
        <w:rPr>
          <w:rFonts w:ascii="Calibri" w:eastAsia="Calibri" w:hAnsi="Calibri" w:cs="Calibri"/>
          <w:color w:val="000000" w:themeColor="text1"/>
          <w:sz w:val="22"/>
          <w:szCs w:val="22"/>
        </w:rPr>
      </w:pPr>
    </w:p>
    <w:p w14:paraId="618B1AAE" w14:textId="0C416BCD" w:rsidR="647AC970" w:rsidRDefault="1E5F77BB" w:rsidP="3985F7C2">
      <w:pPr>
        <w:spacing w:line="259" w:lineRule="auto"/>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Phonics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5"/>
        <w:gridCol w:w="2010"/>
        <w:gridCol w:w="2010"/>
        <w:gridCol w:w="2010"/>
        <w:gridCol w:w="2010"/>
      </w:tblGrid>
      <w:tr w:rsidR="3985F7C2" w14:paraId="40493274" w14:textId="77777777" w:rsidTr="3985F7C2">
        <w:trPr>
          <w:trHeight w:val="300"/>
        </w:trPr>
        <w:tc>
          <w:tcPr>
            <w:tcW w:w="1125" w:type="dxa"/>
            <w:tcMar>
              <w:left w:w="105" w:type="dxa"/>
              <w:right w:w="105" w:type="dxa"/>
            </w:tcMar>
          </w:tcPr>
          <w:p w14:paraId="7BDC8D3B" w14:textId="0AACF3DE"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614C5458" w14:textId="3DE374F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2025</w:t>
            </w:r>
          </w:p>
        </w:tc>
        <w:tc>
          <w:tcPr>
            <w:tcW w:w="2010" w:type="dxa"/>
            <w:tcMar>
              <w:left w:w="105" w:type="dxa"/>
              <w:right w:w="105" w:type="dxa"/>
            </w:tcMar>
          </w:tcPr>
          <w:p w14:paraId="40107595" w14:textId="198B051C"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2026</w:t>
            </w:r>
          </w:p>
        </w:tc>
        <w:tc>
          <w:tcPr>
            <w:tcW w:w="2010" w:type="dxa"/>
            <w:tcMar>
              <w:left w:w="105" w:type="dxa"/>
              <w:right w:w="105" w:type="dxa"/>
            </w:tcMar>
          </w:tcPr>
          <w:p w14:paraId="6F11CAEC" w14:textId="560E18BF"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2027</w:t>
            </w:r>
          </w:p>
        </w:tc>
        <w:tc>
          <w:tcPr>
            <w:tcW w:w="2010" w:type="dxa"/>
            <w:tcMar>
              <w:left w:w="105" w:type="dxa"/>
              <w:right w:w="105" w:type="dxa"/>
            </w:tcMar>
          </w:tcPr>
          <w:p w14:paraId="2207E3D5" w14:textId="15F65863"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2028</w:t>
            </w:r>
          </w:p>
        </w:tc>
      </w:tr>
      <w:tr w:rsidR="3985F7C2" w14:paraId="355B8CF3" w14:textId="77777777" w:rsidTr="3985F7C2">
        <w:trPr>
          <w:trHeight w:val="300"/>
        </w:trPr>
        <w:tc>
          <w:tcPr>
            <w:tcW w:w="1125" w:type="dxa"/>
            <w:tcMar>
              <w:left w:w="105" w:type="dxa"/>
              <w:right w:w="105" w:type="dxa"/>
            </w:tcMar>
          </w:tcPr>
          <w:p w14:paraId="06DB5A2C" w14:textId="083CF509"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All children</w:t>
            </w:r>
          </w:p>
        </w:tc>
        <w:tc>
          <w:tcPr>
            <w:tcW w:w="2010" w:type="dxa"/>
            <w:tcMar>
              <w:left w:w="105" w:type="dxa"/>
              <w:right w:w="105" w:type="dxa"/>
            </w:tcMar>
          </w:tcPr>
          <w:p w14:paraId="765838AF" w14:textId="64AAF414"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1422948D" w14:textId="08EBC1FF"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0DFEE295" w14:textId="20227D2A"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465843FB" w14:textId="51F23E5A" w:rsidR="3985F7C2" w:rsidRDefault="3985F7C2" w:rsidP="3985F7C2">
            <w:pPr>
              <w:rPr>
                <w:rFonts w:ascii="Calibri" w:eastAsia="Calibri" w:hAnsi="Calibri" w:cs="Calibri"/>
                <w:color w:val="000000" w:themeColor="text1"/>
                <w:sz w:val="20"/>
                <w:szCs w:val="20"/>
              </w:rPr>
            </w:pPr>
          </w:p>
        </w:tc>
      </w:tr>
      <w:tr w:rsidR="3985F7C2" w14:paraId="20DEC4AC" w14:textId="77777777" w:rsidTr="3985F7C2">
        <w:trPr>
          <w:trHeight w:val="300"/>
        </w:trPr>
        <w:tc>
          <w:tcPr>
            <w:tcW w:w="1125" w:type="dxa"/>
            <w:tcMar>
              <w:left w:w="105" w:type="dxa"/>
              <w:right w:w="105" w:type="dxa"/>
            </w:tcMar>
          </w:tcPr>
          <w:p w14:paraId="6B579C7A" w14:textId="3BC49527"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PP</w:t>
            </w:r>
          </w:p>
        </w:tc>
        <w:tc>
          <w:tcPr>
            <w:tcW w:w="2010" w:type="dxa"/>
            <w:tcMar>
              <w:left w:w="105" w:type="dxa"/>
              <w:right w:w="105" w:type="dxa"/>
            </w:tcMar>
          </w:tcPr>
          <w:p w14:paraId="388529EC" w14:textId="76DDD08D"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5B831478" w14:textId="14E3E9A1"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4AFD9B45" w14:textId="570BCA2A"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03812E1D" w14:textId="3EDB2ABD" w:rsidR="3985F7C2" w:rsidRDefault="3985F7C2" w:rsidP="3985F7C2">
            <w:pPr>
              <w:rPr>
                <w:rFonts w:ascii="Calibri" w:eastAsia="Calibri" w:hAnsi="Calibri" w:cs="Calibri"/>
                <w:color w:val="000000" w:themeColor="text1"/>
                <w:sz w:val="20"/>
                <w:szCs w:val="20"/>
              </w:rPr>
            </w:pPr>
          </w:p>
        </w:tc>
      </w:tr>
      <w:tr w:rsidR="3985F7C2" w14:paraId="183FCD1C" w14:textId="77777777" w:rsidTr="3985F7C2">
        <w:trPr>
          <w:trHeight w:val="300"/>
        </w:trPr>
        <w:tc>
          <w:tcPr>
            <w:tcW w:w="1125" w:type="dxa"/>
            <w:tcMar>
              <w:left w:w="105" w:type="dxa"/>
              <w:right w:w="105" w:type="dxa"/>
            </w:tcMar>
          </w:tcPr>
          <w:p w14:paraId="0A5ABF07" w14:textId="791B07F0" w:rsidR="3985F7C2" w:rsidRDefault="3985F7C2" w:rsidP="3985F7C2">
            <w:pPr>
              <w:rPr>
                <w:rFonts w:ascii="Calibri" w:eastAsia="Calibri" w:hAnsi="Calibri" w:cs="Calibri"/>
                <w:color w:val="000000" w:themeColor="text1"/>
                <w:sz w:val="20"/>
                <w:szCs w:val="20"/>
              </w:rPr>
            </w:pPr>
            <w:r w:rsidRPr="3985F7C2">
              <w:rPr>
                <w:rFonts w:ascii="Calibri" w:eastAsia="Calibri" w:hAnsi="Calibri" w:cs="Calibri"/>
                <w:color w:val="000000" w:themeColor="text1"/>
                <w:sz w:val="20"/>
                <w:szCs w:val="20"/>
              </w:rPr>
              <w:t>Non PP</w:t>
            </w:r>
          </w:p>
        </w:tc>
        <w:tc>
          <w:tcPr>
            <w:tcW w:w="2010" w:type="dxa"/>
            <w:tcMar>
              <w:left w:w="105" w:type="dxa"/>
              <w:right w:w="105" w:type="dxa"/>
            </w:tcMar>
          </w:tcPr>
          <w:p w14:paraId="45E854A5" w14:textId="0BE57153"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5E7FA0E5" w14:textId="2FD5ABE2"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59919781" w14:textId="3EED4D77" w:rsidR="3985F7C2" w:rsidRDefault="3985F7C2" w:rsidP="3985F7C2">
            <w:pPr>
              <w:rPr>
                <w:rFonts w:ascii="Calibri" w:eastAsia="Calibri" w:hAnsi="Calibri" w:cs="Calibri"/>
                <w:color w:val="000000" w:themeColor="text1"/>
                <w:sz w:val="20"/>
                <w:szCs w:val="20"/>
              </w:rPr>
            </w:pPr>
          </w:p>
        </w:tc>
        <w:tc>
          <w:tcPr>
            <w:tcW w:w="2010" w:type="dxa"/>
            <w:tcMar>
              <w:left w:w="105" w:type="dxa"/>
              <w:right w:w="105" w:type="dxa"/>
            </w:tcMar>
          </w:tcPr>
          <w:p w14:paraId="02B53834" w14:textId="18468390" w:rsidR="3985F7C2" w:rsidRDefault="3985F7C2" w:rsidP="3985F7C2">
            <w:pPr>
              <w:rPr>
                <w:rFonts w:ascii="Calibri" w:eastAsia="Calibri" w:hAnsi="Calibri" w:cs="Calibri"/>
                <w:color w:val="000000" w:themeColor="text1"/>
                <w:sz w:val="20"/>
                <w:szCs w:val="20"/>
              </w:rPr>
            </w:pPr>
          </w:p>
        </w:tc>
      </w:tr>
    </w:tbl>
    <w:p w14:paraId="5D425F3B" w14:textId="12C6EE70" w:rsidR="647AC970" w:rsidRDefault="647AC970" w:rsidP="3985F7C2"/>
    <w:p w14:paraId="0A18D9A6" w14:textId="032A99A5" w:rsidR="1A7C29CE" w:rsidRDefault="1A7C29CE" w:rsidP="647AC970">
      <w:pPr>
        <w:pStyle w:val="Heading2"/>
        <w:spacing w:before="600" w:after="240"/>
      </w:pPr>
      <w:r w:rsidRPr="647AC970">
        <w:rPr>
          <w:rFonts w:ascii="Calibri" w:eastAsia="Calibri" w:hAnsi="Calibri" w:cs="Calibri"/>
          <w:b/>
          <w:bCs/>
          <w:color w:val="104F75"/>
        </w:rPr>
        <w:t>Externally provided programmes - n/a</w:t>
      </w:r>
    </w:p>
    <w:p w14:paraId="657F5C35" w14:textId="5BB6B512" w:rsidR="1A7C29CE" w:rsidRDefault="1A7C29CE" w:rsidP="647AC970">
      <w:pPr>
        <w:spacing w:after="240"/>
      </w:pPr>
      <w:r w:rsidRPr="647AC970">
        <w:rPr>
          <w:rFonts w:ascii="Calibri" w:eastAsia="Calibri" w:hAnsi="Calibri" w:cs="Calibri"/>
          <w:i/>
          <w:iCs/>
          <w:color w:val="0D0D0D" w:themeColor="text1" w:themeTint="F2"/>
        </w:rPr>
        <w:t>Please include the names of any non-DfE programmes that you purchased in the previous academic year. This will help the Department for Education identify which ones are popular in England</w:t>
      </w:r>
    </w:p>
    <w:tbl>
      <w:tblPr>
        <w:tblW w:w="0" w:type="auto"/>
        <w:tblLayout w:type="fixed"/>
        <w:tblLook w:val="06A0" w:firstRow="1" w:lastRow="0" w:firstColumn="1" w:lastColumn="0" w:noHBand="1" w:noVBand="1"/>
      </w:tblPr>
      <w:tblGrid>
        <w:gridCol w:w="4360"/>
        <w:gridCol w:w="4225"/>
      </w:tblGrid>
      <w:tr w:rsidR="647AC970" w14:paraId="37808F20" w14:textId="77777777" w:rsidTr="647AC970">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7DA4B371" w14:textId="17506AA2" w:rsidR="647AC970" w:rsidRDefault="647AC970" w:rsidP="647AC970">
            <w:pPr>
              <w:spacing w:before="60" w:after="60"/>
              <w:ind w:left="60" w:right="60"/>
            </w:pPr>
            <w:r w:rsidRPr="647AC970">
              <w:rPr>
                <w:rFonts w:ascii="Calibri" w:eastAsia="Calibri" w:hAnsi="Calibri" w:cs="Calibri"/>
                <w:b/>
                <w:bCs/>
                <w:color w:val="0D0D0D" w:themeColor="text1" w:themeTint="F2"/>
              </w:rPr>
              <w:t>Programme</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3E24D6C1" w14:textId="3FF833CC" w:rsidR="647AC970" w:rsidRDefault="647AC970" w:rsidP="647AC970">
            <w:pPr>
              <w:spacing w:before="60" w:after="60"/>
              <w:ind w:left="60" w:right="60"/>
            </w:pPr>
            <w:r w:rsidRPr="647AC970">
              <w:rPr>
                <w:rFonts w:ascii="Calibri" w:eastAsia="Calibri" w:hAnsi="Calibri" w:cs="Calibri"/>
                <w:b/>
                <w:bCs/>
                <w:color w:val="0D0D0D" w:themeColor="text1" w:themeTint="F2"/>
              </w:rPr>
              <w:t>Provider</w:t>
            </w:r>
          </w:p>
        </w:tc>
      </w:tr>
      <w:tr w:rsidR="647AC970" w14:paraId="47A1D974" w14:textId="77777777" w:rsidTr="647AC970">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D1F893" w14:textId="1422DAB0" w:rsidR="3280F83F" w:rsidRDefault="3280F83F" w:rsidP="647AC970">
            <w:pPr>
              <w:rPr>
                <w:rFonts w:ascii="Calibri" w:eastAsia="Calibri" w:hAnsi="Calibri" w:cs="Calibri"/>
                <w:color w:val="0D0D0D" w:themeColor="text1" w:themeTint="F2"/>
              </w:rPr>
            </w:pPr>
            <w:r w:rsidRPr="647AC970">
              <w:rPr>
                <w:rFonts w:ascii="Calibri" w:eastAsia="Calibri" w:hAnsi="Calibri" w:cs="Calibri"/>
                <w:color w:val="0D0D0D" w:themeColor="text1" w:themeTint="F2"/>
              </w:rPr>
              <w:t>Read Write Inc.</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15FCF3" w14:textId="19080855" w:rsidR="647AC970" w:rsidRDefault="647AC970" w:rsidP="647AC970">
            <w:pPr>
              <w:rPr>
                <w:rFonts w:ascii="Calibri" w:eastAsia="Calibri" w:hAnsi="Calibri" w:cs="Calibri"/>
                <w:color w:val="0D0D0D" w:themeColor="text1" w:themeTint="F2"/>
              </w:rPr>
            </w:pPr>
          </w:p>
        </w:tc>
      </w:tr>
    </w:tbl>
    <w:p w14:paraId="70523B35" w14:textId="16E93926" w:rsidR="647AC970" w:rsidRDefault="647AC970"/>
    <w:p w14:paraId="1BD47576" w14:textId="1321BF2C" w:rsidR="1A7C29CE" w:rsidRDefault="1A7C29CE" w:rsidP="647AC970">
      <w:pPr>
        <w:pStyle w:val="Heading2"/>
        <w:spacing w:before="600" w:after="240"/>
      </w:pPr>
      <w:r w:rsidRPr="647AC970">
        <w:rPr>
          <w:rFonts w:ascii="Calibri" w:eastAsia="Calibri" w:hAnsi="Calibri" w:cs="Calibri"/>
          <w:b/>
          <w:bCs/>
          <w:color w:val="104F75"/>
        </w:rPr>
        <w:t xml:space="preserve">Service pupil premium funding </w:t>
      </w:r>
    </w:p>
    <w:p w14:paraId="6E2F9FF0" w14:textId="154E44ED" w:rsidR="1A7C29CE" w:rsidRDefault="1A7C29CE" w:rsidP="647AC970">
      <w:pPr>
        <w:spacing w:after="240"/>
      </w:pPr>
      <w:r w:rsidRPr="647AC970">
        <w:rPr>
          <w:rFonts w:ascii="Calibri" w:eastAsia="Calibri" w:hAnsi="Calibri" w:cs="Calibri"/>
          <w:i/>
          <w:iCs/>
          <w:color w:val="0D0D0D" w:themeColor="text1" w:themeTint="F2"/>
        </w:rPr>
        <w:t>For schools that receive this funding, you may wish to provide the following information:</w:t>
      </w:r>
    </w:p>
    <w:tbl>
      <w:tblPr>
        <w:tblW w:w="0" w:type="auto"/>
        <w:tblLayout w:type="fixed"/>
        <w:tblLook w:val="06A0" w:firstRow="1" w:lastRow="0" w:firstColumn="1" w:lastColumn="0" w:noHBand="1" w:noVBand="1"/>
      </w:tblPr>
      <w:tblGrid>
        <w:gridCol w:w="4360"/>
        <w:gridCol w:w="4225"/>
      </w:tblGrid>
      <w:tr w:rsidR="647AC970" w14:paraId="05F39DCE" w14:textId="77777777" w:rsidTr="3985F7C2">
        <w:trPr>
          <w:trHeight w:val="60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7966DBB7" w14:textId="68B07047" w:rsidR="647AC970" w:rsidRDefault="647AC970" w:rsidP="647AC970">
            <w:pPr>
              <w:spacing w:before="60" w:after="60"/>
              <w:ind w:left="60" w:right="60"/>
            </w:pPr>
            <w:r w:rsidRPr="647AC970">
              <w:rPr>
                <w:rFonts w:ascii="Calibri" w:eastAsia="Calibri" w:hAnsi="Calibri" w:cs="Calibri"/>
                <w:b/>
                <w:bCs/>
                <w:color w:val="0D0D0D" w:themeColor="text1" w:themeTint="F2"/>
              </w:rPr>
              <w:t>Measure</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Mar>
              <w:top w:w="100" w:type="dxa"/>
              <w:left w:w="100" w:type="dxa"/>
              <w:bottom w:w="100" w:type="dxa"/>
              <w:right w:w="100" w:type="dxa"/>
            </w:tcMar>
          </w:tcPr>
          <w:p w14:paraId="02D70126" w14:textId="6CA8BF4C" w:rsidR="647AC970" w:rsidRDefault="647AC970" w:rsidP="647AC970">
            <w:pPr>
              <w:spacing w:before="60" w:after="60"/>
              <w:ind w:left="60" w:right="60"/>
            </w:pPr>
            <w:r w:rsidRPr="647AC970">
              <w:rPr>
                <w:rFonts w:ascii="Calibri" w:eastAsia="Calibri" w:hAnsi="Calibri" w:cs="Calibri"/>
                <w:b/>
                <w:bCs/>
                <w:color w:val="0D0D0D" w:themeColor="text1" w:themeTint="F2"/>
              </w:rPr>
              <w:t>Details</w:t>
            </w:r>
          </w:p>
        </w:tc>
      </w:tr>
      <w:tr w:rsidR="647AC970" w14:paraId="12FD2077" w14:textId="77777777" w:rsidTr="3985F7C2">
        <w:trPr>
          <w:trHeight w:val="81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99B96" w14:textId="156DAD4A" w:rsidR="647AC970" w:rsidRDefault="647AC970" w:rsidP="647AC970">
            <w:pPr>
              <w:spacing w:before="60" w:after="60"/>
              <w:ind w:left="60" w:right="60"/>
            </w:pPr>
            <w:r w:rsidRPr="647AC970">
              <w:rPr>
                <w:rFonts w:ascii="Calibri" w:eastAsia="Calibri" w:hAnsi="Calibri" w:cs="Calibri"/>
                <w:color w:val="000000" w:themeColor="text1"/>
                <w:sz w:val="22"/>
                <w:szCs w:val="22"/>
              </w:rPr>
              <w:t>How did you spend your service pupil premium allocation last academic year?</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AF91EE" w14:textId="0B0DBB83" w:rsidR="647AC970" w:rsidRDefault="647AC970" w:rsidP="647AC970">
            <w:pPr>
              <w:spacing w:before="60" w:after="60"/>
              <w:ind w:right="60"/>
            </w:pPr>
            <w:r w:rsidRPr="647AC970">
              <w:rPr>
                <w:rFonts w:ascii="Calibri" w:eastAsia="Calibri" w:hAnsi="Calibri" w:cs="Calibri"/>
                <w:color w:val="0D0D0D" w:themeColor="text1" w:themeTint="F2"/>
                <w:sz w:val="22"/>
                <w:szCs w:val="22"/>
              </w:rPr>
              <w:t>This was put together with the total PP finding</w:t>
            </w:r>
          </w:p>
        </w:tc>
      </w:tr>
      <w:tr w:rsidR="647AC970" w14:paraId="7D40CED4" w14:textId="77777777" w:rsidTr="3985F7C2">
        <w:trPr>
          <w:trHeight w:val="810"/>
        </w:trPr>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47472E" w14:textId="26FED9D9" w:rsidR="647AC970" w:rsidRDefault="647AC970" w:rsidP="647AC970">
            <w:pPr>
              <w:spacing w:before="60" w:after="60"/>
              <w:ind w:left="60" w:right="60"/>
            </w:pPr>
            <w:r w:rsidRPr="647AC970">
              <w:rPr>
                <w:rFonts w:ascii="Calibri" w:eastAsia="Calibri" w:hAnsi="Calibri" w:cs="Calibri"/>
                <w:color w:val="000000" w:themeColor="text1"/>
                <w:sz w:val="22"/>
                <w:szCs w:val="22"/>
              </w:rPr>
              <w:t>What was the impact of that spending on service pupil premium eligible pupils?</w:t>
            </w:r>
          </w:p>
        </w:tc>
        <w:tc>
          <w:tcPr>
            <w:tcW w:w="4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58FF58" w14:textId="351F0543" w:rsidR="647AC970" w:rsidRDefault="647AC970" w:rsidP="3985F7C2">
            <w:pPr>
              <w:spacing w:before="60" w:after="60"/>
              <w:ind w:right="60"/>
              <w:rPr>
                <w:rFonts w:ascii="Calibri" w:eastAsia="Calibri" w:hAnsi="Calibri" w:cs="Calibri"/>
                <w:color w:val="000000" w:themeColor="text1"/>
                <w:sz w:val="22"/>
                <w:szCs w:val="22"/>
              </w:rPr>
            </w:pPr>
          </w:p>
        </w:tc>
      </w:tr>
    </w:tbl>
    <w:p w14:paraId="6634B5C4" w14:textId="48ACC280" w:rsidR="647AC970" w:rsidRDefault="647AC970"/>
    <w:p w14:paraId="6CA9510F" w14:textId="27B0AF45" w:rsidR="647AC970" w:rsidRDefault="647AC970"/>
    <w:sectPr w:rsidR="647AC970">
      <w:footerReference w:type="default" r:id="rId4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68F89" w14:textId="77777777" w:rsidR="00DF2AD7" w:rsidRDefault="00DF2AD7" w:rsidP="00055375">
      <w:pPr>
        <w:spacing w:after="0" w:line="240" w:lineRule="auto"/>
      </w:pPr>
      <w:r>
        <w:separator/>
      </w:r>
    </w:p>
  </w:endnote>
  <w:endnote w:type="continuationSeparator" w:id="0">
    <w:p w14:paraId="7435BB53" w14:textId="77777777" w:rsidR="00DF2AD7" w:rsidRDefault="00DF2AD7" w:rsidP="0005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altName w:val="Bahnschrift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89908"/>
      <w:docPartObj>
        <w:docPartGallery w:val="Page Numbers (Bottom of Page)"/>
        <w:docPartUnique/>
      </w:docPartObj>
    </w:sdtPr>
    <w:sdtEndPr>
      <w:rPr>
        <w:noProof/>
      </w:rPr>
    </w:sdtEndPr>
    <w:sdtContent>
      <w:p w14:paraId="2203D09A" w14:textId="199E96B8" w:rsidR="00DF2AD7" w:rsidRDefault="00DF2AD7">
        <w:pPr>
          <w:pStyle w:val="Footer"/>
          <w:jc w:val="center"/>
        </w:pPr>
        <w:r>
          <w:fldChar w:fldCharType="begin"/>
        </w:r>
        <w:r>
          <w:instrText xml:space="preserve"> PAGE   \* MERGEFORMAT </w:instrText>
        </w:r>
        <w:r>
          <w:fldChar w:fldCharType="separate"/>
        </w:r>
        <w:r w:rsidR="000D5B7D">
          <w:rPr>
            <w:noProof/>
          </w:rPr>
          <w:t>12</w:t>
        </w:r>
        <w:r>
          <w:rPr>
            <w:noProof/>
          </w:rPr>
          <w:fldChar w:fldCharType="end"/>
        </w:r>
      </w:p>
    </w:sdtContent>
  </w:sdt>
  <w:p w14:paraId="0CB59A6A" w14:textId="77777777" w:rsidR="00DF2AD7" w:rsidRDefault="00DF2A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F5316" w14:textId="77777777" w:rsidR="00DF2AD7" w:rsidRDefault="00DF2AD7" w:rsidP="00055375">
      <w:pPr>
        <w:spacing w:after="0" w:line="240" w:lineRule="auto"/>
      </w:pPr>
      <w:r>
        <w:separator/>
      </w:r>
    </w:p>
  </w:footnote>
  <w:footnote w:type="continuationSeparator" w:id="0">
    <w:p w14:paraId="5637930F" w14:textId="77777777" w:rsidR="00DF2AD7" w:rsidRDefault="00DF2AD7" w:rsidP="0005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B62"/>
    <w:multiLevelType w:val="hybridMultilevel"/>
    <w:tmpl w:val="B9C0A694"/>
    <w:lvl w:ilvl="0" w:tplc="E8CA182C">
      <w:start w:val="1"/>
      <w:numFmt w:val="bullet"/>
      <w:lvlText w:val="-"/>
      <w:lvlJc w:val="left"/>
      <w:pPr>
        <w:ind w:left="720" w:hanging="360"/>
      </w:pPr>
      <w:rPr>
        <w:rFonts w:ascii="Aptos" w:hAnsi="Aptos" w:hint="default"/>
      </w:rPr>
    </w:lvl>
    <w:lvl w:ilvl="1" w:tplc="9FD643F8">
      <w:start w:val="1"/>
      <w:numFmt w:val="bullet"/>
      <w:lvlText w:val="o"/>
      <w:lvlJc w:val="left"/>
      <w:pPr>
        <w:ind w:left="1440" w:hanging="360"/>
      </w:pPr>
      <w:rPr>
        <w:rFonts w:ascii="Courier New" w:hAnsi="Courier New" w:hint="default"/>
      </w:rPr>
    </w:lvl>
    <w:lvl w:ilvl="2" w:tplc="D980856C">
      <w:start w:val="1"/>
      <w:numFmt w:val="bullet"/>
      <w:lvlText w:val=""/>
      <w:lvlJc w:val="left"/>
      <w:pPr>
        <w:ind w:left="2160" w:hanging="360"/>
      </w:pPr>
      <w:rPr>
        <w:rFonts w:ascii="Wingdings" w:hAnsi="Wingdings" w:hint="default"/>
      </w:rPr>
    </w:lvl>
    <w:lvl w:ilvl="3" w:tplc="F49A7854">
      <w:start w:val="1"/>
      <w:numFmt w:val="bullet"/>
      <w:lvlText w:val=""/>
      <w:lvlJc w:val="left"/>
      <w:pPr>
        <w:ind w:left="2880" w:hanging="360"/>
      </w:pPr>
      <w:rPr>
        <w:rFonts w:ascii="Symbol" w:hAnsi="Symbol" w:hint="default"/>
      </w:rPr>
    </w:lvl>
    <w:lvl w:ilvl="4" w:tplc="A37A120A">
      <w:start w:val="1"/>
      <w:numFmt w:val="bullet"/>
      <w:lvlText w:val="o"/>
      <w:lvlJc w:val="left"/>
      <w:pPr>
        <w:ind w:left="3600" w:hanging="360"/>
      </w:pPr>
      <w:rPr>
        <w:rFonts w:ascii="Courier New" w:hAnsi="Courier New" w:hint="default"/>
      </w:rPr>
    </w:lvl>
    <w:lvl w:ilvl="5" w:tplc="4CDADE96">
      <w:start w:val="1"/>
      <w:numFmt w:val="bullet"/>
      <w:lvlText w:val=""/>
      <w:lvlJc w:val="left"/>
      <w:pPr>
        <w:ind w:left="4320" w:hanging="360"/>
      </w:pPr>
      <w:rPr>
        <w:rFonts w:ascii="Wingdings" w:hAnsi="Wingdings" w:hint="default"/>
      </w:rPr>
    </w:lvl>
    <w:lvl w:ilvl="6" w:tplc="B4CEC964">
      <w:start w:val="1"/>
      <w:numFmt w:val="bullet"/>
      <w:lvlText w:val=""/>
      <w:lvlJc w:val="left"/>
      <w:pPr>
        <w:ind w:left="5040" w:hanging="360"/>
      </w:pPr>
      <w:rPr>
        <w:rFonts w:ascii="Symbol" w:hAnsi="Symbol" w:hint="default"/>
      </w:rPr>
    </w:lvl>
    <w:lvl w:ilvl="7" w:tplc="AC7A2E98">
      <w:start w:val="1"/>
      <w:numFmt w:val="bullet"/>
      <w:lvlText w:val="o"/>
      <w:lvlJc w:val="left"/>
      <w:pPr>
        <w:ind w:left="5760" w:hanging="360"/>
      </w:pPr>
      <w:rPr>
        <w:rFonts w:ascii="Courier New" w:hAnsi="Courier New" w:hint="default"/>
      </w:rPr>
    </w:lvl>
    <w:lvl w:ilvl="8" w:tplc="C2D84D3C">
      <w:start w:val="1"/>
      <w:numFmt w:val="bullet"/>
      <w:lvlText w:val=""/>
      <w:lvlJc w:val="left"/>
      <w:pPr>
        <w:ind w:left="6480" w:hanging="360"/>
      </w:pPr>
      <w:rPr>
        <w:rFonts w:ascii="Wingdings" w:hAnsi="Wingdings" w:hint="default"/>
      </w:rPr>
    </w:lvl>
  </w:abstractNum>
  <w:abstractNum w:abstractNumId="1" w15:restartNumberingAfterBreak="0">
    <w:nsid w:val="1C482B33"/>
    <w:multiLevelType w:val="hybridMultilevel"/>
    <w:tmpl w:val="20E2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11F8E"/>
    <w:multiLevelType w:val="hybridMultilevel"/>
    <w:tmpl w:val="ED50C146"/>
    <w:lvl w:ilvl="0" w:tplc="17427CEC">
      <w:start w:val="1"/>
      <w:numFmt w:val="bullet"/>
      <w:lvlText w:val="-"/>
      <w:lvlJc w:val="left"/>
      <w:pPr>
        <w:ind w:left="720" w:hanging="360"/>
      </w:pPr>
      <w:rPr>
        <w:rFonts w:ascii="Aptos" w:hAnsi="Aptos" w:hint="default"/>
      </w:rPr>
    </w:lvl>
    <w:lvl w:ilvl="1" w:tplc="FFC83F78">
      <w:start w:val="1"/>
      <w:numFmt w:val="bullet"/>
      <w:lvlText w:val="o"/>
      <w:lvlJc w:val="left"/>
      <w:pPr>
        <w:ind w:left="1440" w:hanging="360"/>
      </w:pPr>
      <w:rPr>
        <w:rFonts w:ascii="Courier New" w:hAnsi="Courier New" w:hint="default"/>
      </w:rPr>
    </w:lvl>
    <w:lvl w:ilvl="2" w:tplc="70783012">
      <w:start w:val="1"/>
      <w:numFmt w:val="bullet"/>
      <w:lvlText w:val=""/>
      <w:lvlJc w:val="left"/>
      <w:pPr>
        <w:ind w:left="2160" w:hanging="360"/>
      </w:pPr>
      <w:rPr>
        <w:rFonts w:ascii="Wingdings" w:hAnsi="Wingdings" w:hint="default"/>
      </w:rPr>
    </w:lvl>
    <w:lvl w:ilvl="3" w:tplc="ABB482FC">
      <w:start w:val="1"/>
      <w:numFmt w:val="bullet"/>
      <w:lvlText w:val=""/>
      <w:lvlJc w:val="left"/>
      <w:pPr>
        <w:ind w:left="2880" w:hanging="360"/>
      </w:pPr>
      <w:rPr>
        <w:rFonts w:ascii="Symbol" w:hAnsi="Symbol" w:hint="default"/>
      </w:rPr>
    </w:lvl>
    <w:lvl w:ilvl="4" w:tplc="78ACDF30">
      <w:start w:val="1"/>
      <w:numFmt w:val="bullet"/>
      <w:lvlText w:val="o"/>
      <w:lvlJc w:val="left"/>
      <w:pPr>
        <w:ind w:left="3600" w:hanging="360"/>
      </w:pPr>
      <w:rPr>
        <w:rFonts w:ascii="Courier New" w:hAnsi="Courier New" w:hint="default"/>
      </w:rPr>
    </w:lvl>
    <w:lvl w:ilvl="5" w:tplc="F202EC40">
      <w:start w:val="1"/>
      <w:numFmt w:val="bullet"/>
      <w:lvlText w:val=""/>
      <w:lvlJc w:val="left"/>
      <w:pPr>
        <w:ind w:left="4320" w:hanging="360"/>
      </w:pPr>
      <w:rPr>
        <w:rFonts w:ascii="Wingdings" w:hAnsi="Wingdings" w:hint="default"/>
      </w:rPr>
    </w:lvl>
    <w:lvl w:ilvl="6" w:tplc="0EAC5620">
      <w:start w:val="1"/>
      <w:numFmt w:val="bullet"/>
      <w:lvlText w:val=""/>
      <w:lvlJc w:val="left"/>
      <w:pPr>
        <w:ind w:left="5040" w:hanging="360"/>
      </w:pPr>
      <w:rPr>
        <w:rFonts w:ascii="Symbol" w:hAnsi="Symbol" w:hint="default"/>
      </w:rPr>
    </w:lvl>
    <w:lvl w:ilvl="7" w:tplc="780283B6">
      <w:start w:val="1"/>
      <w:numFmt w:val="bullet"/>
      <w:lvlText w:val="o"/>
      <w:lvlJc w:val="left"/>
      <w:pPr>
        <w:ind w:left="5760" w:hanging="360"/>
      </w:pPr>
      <w:rPr>
        <w:rFonts w:ascii="Courier New" w:hAnsi="Courier New" w:hint="default"/>
      </w:rPr>
    </w:lvl>
    <w:lvl w:ilvl="8" w:tplc="6464EA20">
      <w:start w:val="1"/>
      <w:numFmt w:val="bullet"/>
      <w:lvlText w:val=""/>
      <w:lvlJc w:val="left"/>
      <w:pPr>
        <w:ind w:left="6480" w:hanging="360"/>
      </w:pPr>
      <w:rPr>
        <w:rFonts w:ascii="Wingdings" w:hAnsi="Wingdings" w:hint="default"/>
      </w:rPr>
    </w:lvl>
  </w:abstractNum>
  <w:abstractNum w:abstractNumId="3" w15:restartNumberingAfterBreak="0">
    <w:nsid w:val="2E675ED2"/>
    <w:multiLevelType w:val="hybridMultilevel"/>
    <w:tmpl w:val="FA06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E5BDD"/>
    <w:multiLevelType w:val="hybridMultilevel"/>
    <w:tmpl w:val="97701256"/>
    <w:lvl w:ilvl="0" w:tplc="E9C4A5AA">
      <w:start w:val="1"/>
      <w:numFmt w:val="bullet"/>
      <w:lvlText w:val="-"/>
      <w:lvlJc w:val="left"/>
      <w:pPr>
        <w:ind w:left="720" w:hanging="360"/>
      </w:pPr>
      <w:rPr>
        <w:rFonts w:ascii="Aptos" w:hAnsi="Aptos" w:hint="default"/>
      </w:rPr>
    </w:lvl>
    <w:lvl w:ilvl="1" w:tplc="0694BDBE">
      <w:start w:val="1"/>
      <w:numFmt w:val="bullet"/>
      <w:lvlText w:val="o"/>
      <w:lvlJc w:val="left"/>
      <w:pPr>
        <w:ind w:left="1440" w:hanging="360"/>
      </w:pPr>
      <w:rPr>
        <w:rFonts w:ascii="Courier New" w:hAnsi="Courier New" w:hint="default"/>
      </w:rPr>
    </w:lvl>
    <w:lvl w:ilvl="2" w:tplc="B1A21952">
      <w:start w:val="1"/>
      <w:numFmt w:val="bullet"/>
      <w:lvlText w:val=""/>
      <w:lvlJc w:val="left"/>
      <w:pPr>
        <w:ind w:left="2160" w:hanging="360"/>
      </w:pPr>
      <w:rPr>
        <w:rFonts w:ascii="Wingdings" w:hAnsi="Wingdings" w:hint="default"/>
      </w:rPr>
    </w:lvl>
    <w:lvl w:ilvl="3" w:tplc="DCEAAE52">
      <w:start w:val="1"/>
      <w:numFmt w:val="bullet"/>
      <w:lvlText w:val=""/>
      <w:lvlJc w:val="left"/>
      <w:pPr>
        <w:ind w:left="2880" w:hanging="360"/>
      </w:pPr>
      <w:rPr>
        <w:rFonts w:ascii="Symbol" w:hAnsi="Symbol" w:hint="default"/>
      </w:rPr>
    </w:lvl>
    <w:lvl w:ilvl="4" w:tplc="2A22E300">
      <w:start w:val="1"/>
      <w:numFmt w:val="bullet"/>
      <w:lvlText w:val="o"/>
      <w:lvlJc w:val="left"/>
      <w:pPr>
        <w:ind w:left="3600" w:hanging="360"/>
      </w:pPr>
      <w:rPr>
        <w:rFonts w:ascii="Courier New" w:hAnsi="Courier New" w:hint="default"/>
      </w:rPr>
    </w:lvl>
    <w:lvl w:ilvl="5" w:tplc="F3CC5E4C">
      <w:start w:val="1"/>
      <w:numFmt w:val="bullet"/>
      <w:lvlText w:val=""/>
      <w:lvlJc w:val="left"/>
      <w:pPr>
        <w:ind w:left="4320" w:hanging="360"/>
      </w:pPr>
      <w:rPr>
        <w:rFonts w:ascii="Wingdings" w:hAnsi="Wingdings" w:hint="default"/>
      </w:rPr>
    </w:lvl>
    <w:lvl w:ilvl="6" w:tplc="23A01666">
      <w:start w:val="1"/>
      <w:numFmt w:val="bullet"/>
      <w:lvlText w:val=""/>
      <w:lvlJc w:val="left"/>
      <w:pPr>
        <w:ind w:left="5040" w:hanging="360"/>
      </w:pPr>
      <w:rPr>
        <w:rFonts w:ascii="Symbol" w:hAnsi="Symbol" w:hint="default"/>
      </w:rPr>
    </w:lvl>
    <w:lvl w:ilvl="7" w:tplc="BA560F36">
      <w:start w:val="1"/>
      <w:numFmt w:val="bullet"/>
      <w:lvlText w:val="o"/>
      <w:lvlJc w:val="left"/>
      <w:pPr>
        <w:ind w:left="5760" w:hanging="360"/>
      </w:pPr>
      <w:rPr>
        <w:rFonts w:ascii="Courier New" w:hAnsi="Courier New" w:hint="default"/>
      </w:rPr>
    </w:lvl>
    <w:lvl w:ilvl="8" w:tplc="01B24996">
      <w:start w:val="1"/>
      <w:numFmt w:val="bullet"/>
      <w:lvlText w:val=""/>
      <w:lvlJc w:val="left"/>
      <w:pPr>
        <w:ind w:left="6480" w:hanging="360"/>
      </w:pPr>
      <w:rPr>
        <w:rFonts w:ascii="Wingdings" w:hAnsi="Wingdings" w:hint="default"/>
      </w:rPr>
    </w:lvl>
  </w:abstractNum>
  <w:abstractNum w:abstractNumId="5" w15:restartNumberingAfterBreak="0">
    <w:nsid w:val="416E56FF"/>
    <w:multiLevelType w:val="multilevel"/>
    <w:tmpl w:val="741E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5427F"/>
    <w:multiLevelType w:val="hybridMultilevel"/>
    <w:tmpl w:val="6B68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00D9A"/>
    <w:multiLevelType w:val="hybridMultilevel"/>
    <w:tmpl w:val="9DE2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B7C56"/>
    <w:multiLevelType w:val="hybridMultilevel"/>
    <w:tmpl w:val="45F2EACC"/>
    <w:lvl w:ilvl="0" w:tplc="2780CDDC">
      <w:start w:val="1"/>
      <w:numFmt w:val="bullet"/>
      <w:lvlText w:val=""/>
      <w:lvlJc w:val="left"/>
      <w:pPr>
        <w:ind w:left="720" w:hanging="360"/>
      </w:pPr>
      <w:rPr>
        <w:rFonts w:ascii="Symbol" w:hAnsi="Symbol" w:hint="default"/>
      </w:rPr>
    </w:lvl>
    <w:lvl w:ilvl="1" w:tplc="2B92E9E0">
      <w:start w:val="1"/>
      <w:numFmt w:val="bullet"/>
      <w:lvlText w:val="o"/>
      <w:lvlJc w:val="left"/>
      <w:pPr>
        <w:ind w:left="1440" w:hanging="360"/>
      </w:pPr>
      <w:rPr>
        <w:rFonts w:ascii="Courier New" w:hAnsi="Courier New" w:hint="default"/>
      </w:rPr>
    </w:lvl>
    <w:lvl w:ilvl="2" w:tplc="D3142A24">
      <w:start w:val="1"/>
      <w:numFmt w:val="bullet"/>
      <w:lvlText w:val=""/>
      <w:lvlJc w:val="left"/>
      <w:pPr>
        <w:ind w:left="2160" w:hanging="360"/>
      </w:pPr>
      <w:rPr>
        <w:rFonts w:ascii="Wingdings" w:hAnsi="Wingdings" w:hint="default"/>
      </w:rPr>
    </w:lvl>
    <w:lvl w:ilvl="3" w:tplc="EFB82EA6">
      <w:start w:val="1"/>
      <w:numFmt w:val="bullet"/>
      <w:lvlText w:val=""/>
      <w:lvlJc w:val="left"/>
      <w:pPr>
        <w:ind w:left="2880" w:hanging="360"/>
      </w:pPr>
      <w:rPr>
        <w:rFonts w:ascii="Symbol" w:hAnsi="Symbol" w:hint="default"/>
      </w:rPr>
    </w:lvl>
    <w:lvl w:ilvl="4" w:tplc="24B0DAEA">
      <w:start w:val="1"/>
      <w:numFmt w:val="bullet"/>
      <w:lvlText w:val="o"/>
      <w:lvlJc w:val="left"/>
      <w:pPr>
        <w:ind w:left="3600" w:hanging="360"/>
      </w:pPr>
      <w:rPr>
        <w:rFonts w:ascii="Courier New" w:hAnsi="Courier New" w:hint="default"/>
      </w:rPr>
    </w:lvl>
    <w:lvl w:ilvl="5" w:tplc="C712793E">
      <w:start w:val="1"/>
      <w:numFmt w:val="bullet"/>
      <w:lvlText w:val=""/>
      <w:lvlJc w:val="left"/>
      <w:pPr>
        <w:ind w:left="4320" w:hanging="360"/>
      </w:pPr>
      <w:rPr>
        <w:rFonts w:ascii="Wingdings" w:hAnsi="Wingdings" w:hint="default"/>
      </w:rPr>
    </w:lvl>
    <w:lvl w:ilvl="6" w:tplc="DC6EE3B4">
      <w:start w:val="1"/>
      <w:numFmt w:val="bullet"/>
      <w:lvlText w:val=""/>
      <w:lvlJc w:val="left"/>
      <w:pPr>
        <w:ind w:left="5040" w:hanging="360"/>
      </w:pPr>
      <w:rPr>
        <w:rFonts w:ascii="Symbol" w:hAnsi="Symbol" w:hint="default"/>
      </w:rPr>
    </w:lvl>
    <w:lvl w:ilvl="7" w:tplc="307E9A04">
      <w:start w:val="1"/>
      <w:numFmt w:val="bullet"/>
      <w:lvlText w:val="o"/>
      <w:lvlJc w:val="left"/>
      <w:pPr>
        <w:ind w:left="5760" w:hanging="360"/>
      </w:pPr>
      <w:rPr>
        <w:rFonts w:ascii="Courier New" w:hAnsi="Courier New" w:hint="default"/>
      </w:rPr>
    </w:lvl>
    <w:lvl w:ilvl="8" w:tplc="0C429664">
      <w:start w:val="1"/>
      <w:numFmt w:val="bullet"/>
      <w:lvlText w:val=""/>
      <w:lvlJc w:val="left"/>
      <w:pPr>
        <w:ind w:left="6480" w:hanging="360"/>
      </w:pPr>
      <w:rPr>
        <w:rFonts w:ascii="Wingdings" w:hAnsi="Wingdings" w:hint="default"/>
      </w:rPr>
    </w:lvl>
  </w:abstractNum>
  <w:abstractNum w:abstractNumId="9" w15:restartNumberingAfterBreak="0">
    <w:nsid w:val="69745E08"/>
    <w:multiLevelType w:val="hybridMultilevel"/>
    <w:tmpl w:val="68E6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816D1"/>
    <w:multiLevelType w:val="hybridMultilevel"/>
    <w:tmpl w:val="083075EC"/>
    <w:lvl w:ilvl="0" w:tplc="4C6AF1CA">
      <w:start w:val="1"/>
      <w:numFmt w:val="bullet"/>
      <w:lvlText w:val="•"/>
      <w:lvlJc w:val="left"/>
      <w:pPr>
        <w:tabs>
          <w:tab w:val="num" w:pos="720"/>
        </w:tabs>
        <w:ind w:left="720" w:hanging="360"/>
      </w:pPr>
      <w:rPr>
        <w:rFonts w:ascii="Arial" w:hAnsi="Arial" w:hint="default"/>
      </w:rPr>
    </w:lvl>
    <w:lvl w:ilvl="1" w:tplc="726ACC4C" w:tentative="1">
      <w:start w:val="1"/>
      <w:numFmt w:val="bullet"/>
      <w:lvlText w:val="•"/>
      <w:lvlJc w:val="left"/>
      <w:pPr>
        <w:tabs>
          <w:tab w:val="num" w:pos="1440"/>
        </w:tabs>
        <w:ind w:left="1440" w:hanging="360"/>
      </w:pPr>
      <w:rPr>
        <w:rFonts w:ascii="Arial" w:hAnsi="Arial" w:hint="default"/>
      </w:rPr>
    </w:lvl>
    <w:lvl w:ilvl="2" w:tplc="F3DE1830" w:tentative="1">
      <w:start w:val="1"/>
      <w:numFmt w:val="bullet"/>
      <w:lvlText w:val="•"/>
      <w:lvlJc w:val="left"/>
      <w:pPr>
        <w:tabs>
          <w:tab w:val="num" w:pos="2160"/>
        </w:tabs>
        <w:ind w:left="2160" w:hanging="360"/>
      </w:pPr>
      <w:rPr>
        <w:rFonts w:ascii="Arial" w:hAnsi="Arial" w:hint="default"/>
      </w:rPr>
    </w:lvl>
    <w:lvl w:ilvl="3" w:tplc="5AF61AF2" w:tentative="1">
      <w:start w:val="1"/>
      <w:numFmt w:val="bullet"/>
      <w:lvlText w:val="•"/>
      <w:lvlJc w:val="left"/>
      <w:pPr>
        <w:tabs>
          <w:tab w:val="num" w:pos="2880"/>
        </w:tabs>
        <w:ind w:left="2880" w:hanging="360"/>
      </w:pPr>
      <w:rPr>
        <w:rFonts w:ascii="Arial" w:hAnsi="Arial" w:hint="default"/>
      </w:rPr>
    </w:lvl>
    <w:lvl w:ilvl="4" w:tplc="13E0F960" w:tentative="1">
      <w:start w:val="1"/>
      <w:numFmt w:val="bullet"/>
      <w:lvlText w:val="•"/>
      <w:lvlJc w:val="left"/>
      <w:pPr>
        <w:tabs>
          <w:tab w:val="num" w:pos="3600"/>
        </w:tabs>
        <w:ind w:left="3600" w:hanging="360"/>
      </w:pPr>
      <w:rPr>
        <w:rFonts w:ascii="Arial" w:hAnsi="Arial" w:hint="default"/>
      </w:rPr>
    </w:lvl>
    <w:lvl w:ilvl="5" w:tplc="795C50F8" w:tentative="1">
      <w:start w:val="1"/>
      <w:numFmt w:val="bullet"/>
      <w:lvlText w:val="•"/>
      <w:lvlJc w:val="left"/>
      <w:pPr>
        <w:tabs>
          <w:tab w:val="num" w:pos="4320"/>
        </w:tabs>
        <w:ind w:left="4320" w:hanging="360"/>
      </w:pPr>
      <w:rPr>
        <w:rFonts w:ascii="Arial" w:hAnsi="Arial" w:hint="default"/>
      </w:rPr>
    </w:lvl>
    <w:lvl w:ilvl="6" w:tplc="BB368756" w:tentative="1">
      <w:start w:val="1"/>
      <w:numFmt w:val="bullet"/>
      <w:lvlText w:val="•"/>
      <w:lvlJc w:val="left"/>
      <w:pPr>
        <w:tabs>
          <w:tab w:val="num" w:pos="5040"/>
        </w:tabs>
        <w:ind w:left="5040" w:hanging="360"/>
      </w:pPr>
      <w:rPr>
        <w:rFonts w:ascii="Arial" w:hAnsi="Arial" w:hint="default"/>
      </w:rPr>
    </w:lvl>
    <w:lvl w:ilvl="7" w:tplc="883E2C76" w:tentative="1">
      <w:start w:val="1"/>
      <w:numFmt w:val="bullet"/>
      <w:lvlText w:val="•"/>
      <w:lvlJc w:val="left"/>
      <w:pPr>
        <w:tabs>
          <w:tab w:val="num" w:pos="5760"/>
        </w:tabs>
        <w:ind w:left="5760" w:hanging="360"/>
      </w:pPr>
      <w:rPr>
        <w:rFonts w:ascii="Arial" w:hAnsi="Arial" w:hint="default"/>
      </w:rPr>
    </w:lvl>
    <w:lvl w:ilvl="8" w:tplc="26C23B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2"/>
  </w:num>
  <w:num w:numId="3">
    <w:abstractNumId w:val="11"/>
  </w:num>
  <w:num w:numId="4">
    <w:abstractNumId w:val="3"/>
  </w:num>
  <w:num w:numId="5">
    <w:abstractNumId w:val="7"/>
  </w:num>
  <w:num w:numId="6">
    <w:abstractNumId w:val="6"/>
  </w:num>
  <w:num w:numId="7">
    <w:abstractNumId w:val="5"/>
  </w:num>
  <w:num w:numId="8">
    <w:abstractNumId w:val="10"/>
  </w:num>
  <w:num w:numId="9">
    <w:abstractNumId w:val="4"/>
  </w:num>
  <w:num w:numId="10">
    <w:abstractNumId w:val="0"/>
  </w:num>
  <w:num w:numId="11">
    <w:abstractNumId w:val="9"/>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07DE6"/>
    <w:rsid w:val="00042306"/>
    <w:rsid w:val="00055375"/>
    <w:rsid w:val="000D5B7D"/>
    <w:rsid w:val="000E2FC4"/>
    <w:rsid w:val="00210B83"/>
    <w:rsid w:val="002F5302"/>
    <w:rsid w:val="00303B15"/>
    <w:rsid w:val="003C384C"/>
    <w:rsid w:val="003F278F"/>
    <w:rsid w:val="00404BD5"/>
    <w:rsid w:val="00410572"/>
    <w:rsid w:val="00447421"/>
    <w:rsid w:val="0053524E"/>
    <w:rsid w:val="005C5F24"/>
    <w:rsid w:val="005D14E7"/>
    <w:rsid w:val="005D4BEE"/>
    <w:rsid w:val="0066437B"/>
    <w:rsid w:val="00735069"/>
    <w:rsid w:val="00736FC4"/>
    <w:rsid w:val="007E3448"/>
    <w:rsid w:val="0081219C"/>
    <w:rsid w:val="0084025F"/>
    <w:rsid w:val="00983417"/>
    <w:rsid w:val="009C7C0F"/>
    <w:rsid w:val="00AC36BD"/>
    <w:rsid w:val="00D95BDB"/>
    <w:rsid w:val="00DF2AD7"/>
    <w:rsid w:val="00E37DEF"/>
    <w:rsid w:val="00E69B90"/>
    <w:rsid w:val="00F06BC5"/>
    <w:rsid w:val="00F63FEF"/>
    <w:rsid w:val="00F96713"/>
    <w:rsid w:val="013B6203"/>
    <w:rsid w:val="014D81B9"/>
    <w:rsid w:val="017AF228"/>
    <w:rsid w:val="02BD8648"/>
    <w:rsid w:val="0307FF03"/>
    <w:rsid w:val="034D71C8"/>
    <w:rsid w:val="0370D915"/>
    <w:rsid w:val="040F0EDE"/>
    <w:rsid w:val="042BB795"/>
    <w:rsid w:val="04911F12"/>
    <w:rsid w:val="050B8966"/>
    <w:rsid w:val="0518A616"/>
    <w:rsid w:val="056F490F"/>
    <w:rsid w:val="059AC949"/>
    <w:rsid w:val="05A29F3E"/>
    <w:rsid w:val="05A722DC"/>
    <w:rsid w:val="05B0B17D"/>
    <w:rsid w:val="0621DF2F"/>
    <w:rsid w:val="067C2124"/>
    <w:rsid w:val="069F8E18"/>
    <w:rsid w:val="06B8AC90"/>
    <w:rsid w:val="06E96FB8"/>
    <w:rsid w:val="0768F4DF"/>
    <w:rsid w:val="07F5A616"/>
    <w:rsid w:val="07F80F90"/>
    <w:rsid w:val="088455D1"/>
    <w:rsid w:val="08B54B45"/>
    <w:rsid w:val="08F01864"/>
    <w:rsid w:val="093034FD"/>
    <w:rsid w:val="094A65C9"/>
    <w:rsid w:val="098471E7"/>
    <w:rsid w:val="0992B115"/>
    <w:rsid w:val="0A70B824"/>
    <w:rsid w:val="0A79B460"/>
    <w:rsid w:val="0AC63E4B"/>
    <w:rsid w:val="0ADCB0A6"/>
    <w:rsid w:val="0B4F0BBA"/>
    <w:rsid w:val="0B6BF72A"/>
    <w:rsid w:val="0BAD1403"/>
    <w:rsid w:val="0BF2523C"/>
    <w:rsid w:val="0C3F7C4C"/>
    <w:rsid w:val="0C524247"/>
    <w:rsid w:val="0CABBBB4"/>
    <w:rsid w:val="0CCBBED4"/>
    <w:rsid w:val="0D21403A"/>
    <w:rsid w:val="0D3F8DB0"/>
    <w:rsid w:val="0D68E99D"/>
    <w:rsid w:val="0DA42BB0"/>
    <w:rsid w:val="0E229435"/>
    <w:rsid w:val="0E3D7BC1"/>
    <w:rsid w:val="0EC0CC59"/>
    <w:rsid w:val="0EF01BD0"/>
    <w:rsid w:val="0F0C2BF1"/>
    <w:rsid w:val="0F1E0071"/>
    <w:rsid w:val="0FEB455D"/>
    <w:rsid w:val="100967F7"/>
    <w:rsid w:val="10390CE9"/>
    <w:rsid w:val="10777443"/>
    <w:rsid w:val="1149074F"/>
    <w:rsid w:val="1170A25E"/>
    <w:rsid w:val="119A34E6"/>
    <w:rsid w:val="11D4A660"/>
    <w:rsid w:val="11D6C682"/>
    <w:rsid w:val="11E3BD5A"/>
    <w:rsid w:val="12992595"/>
    <w:rsid w:val="1367ABDD"/>
    <w:rsid w:val="14672BAB"/>
    <w:rsid w:val="1534A42F"/>
    <w:rsid w:val="155C584E"/>
    <w:rsid w:val="15B99C2A"/>
    <w:rsid w:val="160E4417"/>
    <w:rsid w:val="167BE28D"/>
    <w:rsid w:val="1860D8EC"/>
    <w:rsid w:val="1870ED52"/>
    <w:rsid w:val="190207A6"/>
    <w:rsid w:val="1919AAD1"/>
    <w:rsid w:val="19DDA5C3"/>
    <w:rsid w:val="19E58E49"/>
    <w:rsid w:val="1A57742E"/>
    <w:rsid w:val="1A7C29CE"/>
    <w:rsid w:val="1B2DFB3D"/>
    <w:rsid w:val="1B88C90A"/>
    <w:rsid w:val="1BB83CDE"/>
    <w:rsid w:val="1BF82732"/>
    <w:rsid w:val="1C51493A"/>
    <w:rsid w:val="1CC5C9D3"/>
    <w:rsid w:val="1D0A4E5F"/>
    <w:rsid w:val="1DF68434"/>
    <w:rsid w:val="1E5B15DC"/>
    <w:rsid w:val="1E5F77BB"/>
    <w:rsid w:val="1ED5278A"/>
    <w:rsid w:val="1EE1B453"/>
    <w:rsid w:val="1FBB5833"/>
    <w:rsid w:val="20765A69"/>
    <w:rsid w:val="2163314B"/>
    <w:rsid w:val="21C2C401"/>
    <w:rsid w:val="2229E8D6"/>
    <w:rsid w:val="226B713A"/>
    <w:rsid w:val="2295C8DB"/>
    <w:rsid w:val="23E07DE6"/>
    <w:rsid w:val="248D6724"/>
    <w:rsid w:val="24B628AE"/>
    <w:rsid w:val="24E154B1"/>
    <w:rsid w:val="25A0B7CB"/>
    <w:rsid w:val="25A90941"/>
    <w:rsid w:val="25DCC30C"/>
    <w:rsid w:val="25EC1B37"/>
    <w:rsid w:val="2667365D"/>
    <w:rsid w:val="26FA91D2"/>
    <w:rsid w:val="2746B34D"/>
    <w:rsid w:val="28105A8B"/>
    <w:rsid w:val="2842D5D2"/>
    <w:rsid w:val="28D88E79"/>
    <w:rsid w:val="2A1821A4"/>
    <w:rsid w:val="2AEB3A88"/>
    <w:rsid w:val="2B06BCA6"/>
    <w:rsid w:val="2B5F793B"/>
    <w:rsid w:val="2C052236"/>
    <w:rsid w:val="2C72B972"/>
    <w:rsid w:val="2C984828"/>
    <w:rsid w:val="2DA67968"/>
    <w:rsid w:val="2DC43E6E"/>
    <w:rsid w:val="2DD82844"/>
    <w:rsid w:val="2E7B4E09"/>
    <w:rsid w:val="2F2C75A1"/>
    <w:rsid w:val="2F76BFDD"/>
    <w:rsid w:val="2F79EAB2"/>
    <w:rsid w:val="2FA6580E"/>
    <w:rsid w:val="2FCF4654"/>
    <w:rsid w:val="2FF56E8B"/>
    <w:rsid w:val="309D5105"/>
    <w:rsid w:val="314108DB"/>
    <w:rsid w:val="31453F54"/>
    <w:rsid w:val="3165EBDD"/>
    <w:rsid w:val="3180A846"/>
    <w:rsid w:val="31B0B417"/>
    <w:rsid w:val="3280F83F"/>
    <w:rsid w:val="32FCF411"/>
    <w:rsid w:val="340C1FE4"/>
    <w:rsid w:val="343F8557"/>
    <w:rsid w:val="34AC57CC"/>
    <w:rsid w:val="34CFBBFF"/>
    <w:rsid w:val="34D71D1F"/>
    <w:rsid w:val="3513D406"/>
    <w:rsid w:val="36935B69"/>
    <w:rsid w:val="36D91758"/>
    <w:rsid w:val="36EDCA49"/>
    <w:rsid w:val="36F5BA54"/>
    <w:rsid w:val="371BFC78"/>
    <w:rsid w:val="374B3616"/>
    <w:rsid w:val="37EF8829"/>
    <w:rsid w:val="38BD7C03"/>
    <w:rsid w:val="3942BD93"/>
    <w:rsid w:val="3985F7C2"/>
    <w:rsid w:val="3990FFBE"/>
    <w:rsid w:val="39D8DF1F"/>
    <w:rsid w:val="39DF0EF0"/>
    <w:rsid w:val="3A2BEC06"/>
    <w:rsid w:val="3A346EB2"/>
    <w:rsid w:val="3A4FCCF7"/>
    <w:rsid w:val="3A752294"/>
    <w:rsid w:val="3AB87A44"/>
    <w:rsid w:val="3AFD42C9"/>
    <w:rsid w:val="3B061A04"/>
    <w:rsid w:val="3B0EDF60"/>
    <w:rsid w:val="3B296036"/>
    <w:rsid w:val="3BCB00F2"/>
    <w:rsid w:val="3C17E504"/>
    <w:rsid w:val="3C82B892"/>
    <w:rsid w:val="3D155436"/>
    <w:rsid w:val="3D34EC0F"/>
    <w:rsid w:val="3F0C4098"/>
    <w:rsid w:val="3FA15006"/>
    <w:rsid w:val="3FC5927A"/>
    <w:rsid w:val="41446718"/>
    <w:rsid w:val="41A079C7"/>
    <w:rsid w:val="41D9A603"/>
    <w:rsid w:val="42181F7B"/>
    <w:rsid w:val="423A2FB4"/>
    <w:rsid w:val="425F0810"/>
    <w:rsid w:val="42AE136E"/>
    <w:rsid w:val="42CE6BA8"/>
    <w:rsid w:val="4324E46A"/>
    <w:rsid w:val="43582F9F"/>
    <w:rsid w:val="4373A0BB"/>
    <w:rsid w:val="43E8F20F"/>
    <w:rsid w:val="44FF85CF"/>
    <w:rsid w:val="4502BBBC"/>
    <w:rsid w:val="4590A972"/>
    <w:rsid w:val="45D0E8D0"/>
    <w:rsid w:val="462370C8"/>
    <w:rsid w:val="468EA835"/>
    <w:rsid w:val="46C4D533"/>
    <w:rsid w:val="471203AF"/>
    <w:rsid w:val="4779A917"/>
    <w:rsid w:val="47C11748"/>
    <w:rsid w:val="47D179FF"/>
    <w:rsid w:val="4825FDB7"/>
    <w:rsid w:val="48A93A46"/>
    <w:rsid w:val="48CA862F"/>
    <w:rsid w:val="48FDF9E8"/>
    <w:rsid w:val="4949A111"/>
    <w:rsid w:val="49CB95B6"/>
    <w:rsid w:val="49ED7A6D"/>
    <w:rsid w:val="49F0F29A"/>
    <w:rsid w:val="4A0C3298"/>
    <w:rsid w:val="4B0F477A"/>
    <w:rsid w:val="4B52764E"/>
    <w:rsid w:val="4C434C28"/>
    <w:rsid w:val="4C5DA224"/>
    <w:rsid w:val="4C8C86FE"/>
    <w:rsid w:val="4E8A6E06"/>
    <w:rsid w:val="4F30D653"/>
    <w:rsid w:val="4FCD2FDF"/>
    <w:rsid w:val="500129CF"/>
    <w:rsid w:val="50311917"/>
    <w:rsid w:val="5043102C"/>
    <w:rsid w:val="506DB3C5"/>
    <w:rsid w:val="508E5BF5"/>
    <w:rsid w:val="50FEE350"/>
    <w:rsid w:val="510325A8"/>
    <w:rsid w:val="51817007"/>
    <w:rsid w:val="518DC0BC"/>
    <w:rsid w:val="51A6D754"/>
    <w:rsid w:val="51B2DDB3"/>
    <w:rsid w:val="52077E8C"/>
    <w:rsid w:val="522114FA"/>
    <w:rsid w:val="528C67CA"/>
    <w:rsid w:val="534E3DF7"/>
    <w:rsid w:val="5371F68C"/>
    <w:rsid w:val="53EA2352"/>
    <w:rsid w:val="54B02FDF"/>
    <w:rsid w:val="54FCE053"/>
    <w:rsid w:val="550498BB"/>
    <w:rsid w:val="5526B35B"/>
    <w:rsid w:val="55A48F13"/>
    <w:rsid w:val="55A7CCEA"/>
    <w:rsid w:val="564C3238"/>
    <w:rsid w:val="567D3223"/>
    <w:rsid w:val="56E263E3"/>
    <w:rsid w:val="5A0750C0"/>
    <w:rsid w:val="5A2617A6"/>
    <w:rsid w:val="5A477B73"/>
    <w:rsid w:val="5B384ADB"/>
    <w:rsid w:val="5C230B5B"/>
    <w:rsid w:val="5CB2D22A"/>
    <w:rsid w:val="5E2699DD"/>
    <w:rsid w:val="5E819F98"/>
    <w:rsid w:val="5F038962"/>
    <w:rsid w:val="5FBA921E"/>
    <w:rsid w:val="5FE40EE9"/>
    <w:rsid w:val="5FE9B662"/>
    <w:rsid w:val="6085BD22"/>
    <w:rsid w:val="60963ECE"/>
    <w:rsid w:val="60CE6528"/>
    <w:rsid w:val="60DF2221"/>
    <w:rsid w:val="61373DDF"/>
    <w:rsid w:val="6168DD19"/>
    <w:rsid w:val="618C0B96"/>
    <w:rsid w:val="6193949C"/>
    <w:rsid w:val="628C8699"/>
    <w:rsid w:val="62B077A9"/>
    <w:rsid w:val="632628A5"/>
    <w:rsid w:val="632B35D7"/>
    <w:rsid w:val="647AC970"/>
    <w:rsid w:val="647AEEAC"/>
    <w:rsid w:val="6484B315"/>
    <w:rsid w:val="64CE0DF3"/>
    <w:rsid w:val="651DEAAC"/>
    <w:rsid w:val="65215CCA"/>
    <w:rsid w:val="652BE467"/>
    <w:rsid w:val="65828421"/>
    <w:rsid w:val="660D8BD2"/>
    <w:rsid w:val="6610439A"/>
    <w:rsid w:val="66BDB850"/>
    <w:rsid w:val="66C453EF"/>
    <w:rsid w:val="66E4AD38"/>
    <w:rsid w:val="671CC90B"/>
    <w:rsid w:val="673DA3E2"/>
    <w:rsid w:val="6761D992"/>
    <w:rsid w:val="67623872"/>
    <w:rsid w:val="67943E6F"/>
    <w:rsid w:val="67C1C6D0"/>
    <w:rsid w:val="68007267"/>
    <w:rsid w:val="681B8D86"/>
    <w:rsid w:val="68B1646B"/>
    <w:rsid w:val="68F6C17D"/>
    <w:rsid w:val="6935FD19"/>
    <w:rsid w:val="6954C9BC"/>
    <w:rsid w:val="698AD0D4"/>
    <w:rsid w:val="69C71B2E"/>
    <w:rsid w:val="69E84A29"/>
    <w:rsid w:val="69FFE17F"/>
    <w:rsid w:val="6A71E9C0"/>
    <w:rsid w:val="6AD65DD0"/>
    <w:rsid w:val="6B357FDC"/>
    <w:rsid w:val="6B6AECF2"/>
    <w:rsid w:val="6B9FEDE8"/>
    <w:rsid w:val="6BC0A702"/>
    <w:rsid w:val="6BDDA0D0"/>
    <w:rsid w:val="6C295210"/>
    <w:rsid w:val="6C6E0931"/>
    <w:rsid w:val="6CA4D380"/>
    <w:rsid w:val="6D46EC64"/>
    <w:rsid w:val="6E829D6E"/>
    <w:rsid w:val="6E968A41"/>
    <w:rsid w:val="6E96D777"/>
    <w:rsid w:val="6EAE129B"/>
    <w:rsid w:val="6EB79580"/>
    <w:rsid w:val="6F40286A"/>
    <w:rsid w:val="6FEC5A7B"/>
    <w:rsid w:val="7013183F"/>
    <w:rsid w:val="7042FF27"/>
    <w:rsid w:val="7049EE35"/>
    <w:rsid w:val="70A4DCA0"/>
    <w:rsid w:val="70B1F7AE"/>
    <w:rsid w:val="71379902"/>
    <w:rsid w:val="71446D0D"/>
    <w:rsid w:val="714F0716"/>
    <w:rsid w:val="71613073"/>
    <w:rsid w:val="7175AE18"/>
    <w:rsid w:val="71D9B497"/>
    <w:rsid w:val="737FD917"/>
    <w:rsid w:val="73AE2CC7"/>
    <w:rsid w:val="74241E3F"/>
    <w:rsid w:val="7453B754"/>
    <w:rsid w:val="746AE3B6"/>
    <w:rsid w:val="74A252D1"/>
    <w:rsid w:val="74F33245"/>
    <w:rsid w:val="755D83B4"/>
    <w:rsid w:val="7587480E"/>
    <w:rsid w:val="769CFB4F"/>
    <w:rsid w:val="76B1562F"/>
    <w:rsid w:val="770DBA3C"/>
    <w:rsid w:val="770EDB99"/>
    <w:rsid w:val="77360E2B"/>
    <w:rsid w:val="779BEBB8"/>
    <w:rsid w:val="77B6CACA"/>
    <w:rsid w:val="77D2B801"/>
    <w:rsid w:val="780719DA"/>
    <w:rsid w:val="783EE66D"/>
    <w:rsid w:val="7853E334"/>
    <w:rsid w:val="787C9FEA"/>
    <w:rsid w:val="78C7E182"/>
    <w:rsid w:val="7902A816"/>
    <w:rsid w:val="7940BF7D"/>
    <w:rsid w:val="794C6E87"/>
    <w:rsid w:val="7A361E0A"/>
    <w:rsid w:val="7A5FEAB5"/>
    <w:rsid w:val="7A81CDF9"/>
    <w:rsid w:val="7A908357"/>
    <w:rsid w:val="7C1AEB59"/>
    <w:rsid w:val="7C6DE316"/>
    <w:rsid w:val="7C8B240C"/>
    <w:rsid w:val="7CA09F43"/>
    <w:rsid w:val="7CA71B8C"/>
    <w:rsid w:val="7CAB2115"/>
    <w:rsid w:val="7CBC2374"/>
    <w:rsid w:val="7CBE5BE4"/>
    <w:rsid w:val="7CE5069D"/>
    <w:rsid w:val="7D373E4B"/>
    <w:rsid w:val="7D447AE2"/>
    <w:rsid w:val="7D73B810"/>
    <w:rsid w:val="7D87F12C"/>
    <w:rsid w:val="7DAD8AD6"/>
    <w:rsid w:val="7DDCC72B"/>
    <w:rsid w:val="7E3161A0"/>
    <w:rsid w:val="7E4CBA3F"/>
    <w:rsid w:val="7E76A913"/>
    <w:rsid w:val="7E87841E"/>
    <w:rsid w:val="7EA5C118"/>
    <w:rsid w:val="7EF94135"/>
    <w:rsid w:val="7F16366C"/>
    <w:rsid w:val="7F1F656B"/>
    <w:rsid w:val="7F62B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7DE6"/>
  <w15:chartTrackingRefBased/>
  <w15:docId w15:val="{3239DC42-8852-4BDA-9514-7F092DF8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47AC970"/>
    <w:pPr>
      <w:ind w:left="720"/>
      <w:contextualSpacing/>
    </w:pPr>
  </w:style>
  <w:style w:type="character" w:styleId="Hyperlink">
    <w:name w:val="Hyperlink"/>
    <w:basedOn w:val="DefaultParagraphFont"/>
    <w:uiPriority w:val="99"/>
    <w:unhideWhenUsed/>
    <w:rsid w:val="647AC97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FO25">
    <w:name w:val="LFO25"/>
    <w:basedOn w:val="NoList"/>
    <w:rsid w:val="003C384C"/>
    <w:pPr>
      <w:numPr>
        <w:numId w:val="3"/>
      </w:numPr>
    </w:pPr>
  </w:style>
  <w:style w:type="paragraph" w:styleId="Header">
    <w:name w:val="header"/>
    <w:basedOn w:val="Normal"/>
    <w:link w:val="HeaderChar"/>
    <w:uiPriority w:val="99"/>
    <w:unhideWhenUsed/>
    <w:rsid w:val="00055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375"/>
  </w:style>
  <w:style w:type="paragraph" w:styleId="Footer">
    <w:name w:val="footer"/>
    <w:basedOn w:val="Normal"/>
    <w:link w:val="FooterChar"/>
    <w:uiPriority w:val="99"/>
    <w:unhideWhenUsed/>
    <w:rsid w:val="00055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375"/>
  </w:style>
  <w:style w:type="paragraph" w:styleId="BalloonText">
    <w:name w:val="Balloon Text"/>
    <w:basedOn w:val="Normal"/>
    <w:link w:val="BalloonTextChar"/>
    <w:uiPriority w:val="99"/>
    <w:semiHidden/>
    <w:unhideWhenUsed/>
    <w:rsid w:val="00DF2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AD7"/>
    <w:rPr>
      <w:rFonts w:ascii="Segoe UI" w:hAnsi="Segoe UI" w:cs="Segoe UI"/>
      <w:sz w:val="18"/>
      <w:szCs w:val="18"/>
    </w:rPr>
  </w:style>
  <w:style w:type="paragraph" w:styleId="NormalWeb">
    <w:name w:val="Normal (Web)"/>
    <w:basedOn w:val="Normal"/>
    <w:uiPriority w:val="99"/>
    <w:semiHidden/>
    <w:unhideWhenUsed/>
    <w:rsid w:val="00735069"/>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06030">
      <w:bodyDiv w:val="1"/>
      <w:marLeft w:val="0"/>
      <w:marRight w:val="0"/>
      <w:marTop w:val="0"/>
      <w:marBottom w:val="0"/>
      <w:divBdr>
        <w:top w:val="none" w:sz="0" w:space="0" w:color="auto"/>
        <w:left w:val="none" w:sz="0" w:space="0" w:color="auto"/>
        <w:bottom w:val="none" w:sz="0" w:space="0" w:color="auto"/>
        <w:right w:val="none" w:sz="0" w:space="0" w:color="auto"/>
      </w:divBdr>
      <w:divsChild>
        <w:div w:id="1785273954">
          <w:marLeft w:val="360"/>
          <w:marRight w:val="0"/>
          <w:marTop w:val="200"/>
          <w:marBottom w:val="0"/>
          <w:divBdr>
            <w:top w:val="none" w:sz="0" w:space="0" w:color="auto"/>
            <w:left w:val="none" w:sz="0" w:space="0" w:color="auto"/>
            <w:bottom w:val="none" w:sz="0" w:space="0" w:color="auto"/>
            <w:right w:val="none" w:sz="0" w:space="0" w:color="auto"/>
          </w:divBdr>
        </w:div>
        <w:div w:id="1403141147">
          <w:marLeft w:val="360"/>
          <w:marRight w:val="0"/>
          <w:marTop w:val="200"/>
          <w:marBottom w:val="0"/>
          <w:divBdr>
            <w:top w:val="none" w:sz="0" w:space="0" w:color="auto"/>
            <w:left w:val="none" w:sz="0" w:space="0" w:color="auto"/>
            <w:bottom w:val="none" w:sz="0" w:space="0" w:color="auto"/>
            <w:right w:val="none" w:sz="0" w:space="0" w:color="auto"/>
          </w:divBdr>
        </w:div>
        <w:div w:id="814613422">
          <w:marLeft w:val="360"/>
          <w:marRight w:val="0"/>
          <w:marTop w:val="200"/>
          <w:marBottom w:val="0"/>
          <w:divBdr>
            <w:top w:val="none" w:sz="0" w:space="0" w:color="auto"/>
            <w:left w:val="none" w:sz="0" w:space="0" w:color="auto"/>
            <w:bottom w:val="none" w:sz="0" w:space="0" w:color="auto"/>
            <w:right w:val="none" w:sz="0" w:space="0" w:color="auto"/>
          </w:divBdr>
        </w:div>
        <w:div w:id="879821323">
          <w:marLeft w:val="360"/>
          <w:marRight w:val="0"/>
          <w:marTop w:val="200"/>
          <w:marBottom w:val="0"/>
          <w:divBdr>
            <w:top w:val="none" w:sz="0" w:space="0" w:color="auto"/>
            <w:left w:val="none" w:sz="0" w:space="0" w:color="auto"/>
            <w:bottom w:val="none" w:sz="0" w:space="0" w:color="auto"/>
            <w:right w:val="none" w:sz="0" w:space="0" w:color="auto"/>
          </w:divBdr>
        </w:div>
        <w:div w:id="705103687">
          <w:marLeft w:val="360"/>
          <w:marRight w:val="0"/>
          <w:marTop w:val="200"/>
          <w:marBottom w:val="0"/>
          <w:divBdr>
            <w:top w:val="none" w:sz="0" w:space="0" w:color="auto"/>
            <w:left w:val="none" w:sz="0" w:space="0" w:color="auto"/>
            <w:bottom w:val="none" w:sz="0" w:space="0" w:color="auto"/>
            <w:right w:val="none" w:sz="0" w:space="0" w:color="auto"/>
          </w:divBdr>
        </w:div>
        <w:div w:id="645167427">
          <w:marLeft w:val="360"/>
          <w:marRight w:val="0"/>
          <w:marTop w:val="200"/>
          <w:marBottom w:val="0"/>
          <w:divBdr>
            <w:top w:val="none" w:sz="0" w:space="0" w:color="auto"/>
            <w:left w:val="none" w:sz="0" w:space="0" w:color="auto"/>
            <w:bottom w:val="none" w:sz="0" w:space="0" w:color="auto"/>
            <w:right w:val="none" w:sz="0" w:space="0" w:color="auto"/>
          </w:divBdr>
        </w:div>
      </w:divsChild>
    </w:div>
    <w:div w:id="1412584301">
      <w:bodyDiv w:val="1"/>
      <w:marLeft w:val="0"/>
      <w:marRight w:val="0"/>
      <w:marTop w:val="0"/>
      <w:marBottom w:val="0"/>
      <w:divBdr>
        <w:top w:val="none" w:sz="0" w:space="0" w:color="auto"/>
        <w:left w:val="none" w:sz="0" w:space="0" w:color="auto"/>
        <w:bottom w:val="none" w:sz="0" w:space="0" w:color="auto"/>
        <w:right w:val="none" w:sz="0" w:space="0" w:color="auto"/>
      </w:divBdr>
      <w:divsChild>
        <w:div w:id="557858448">
          <w:marLeft w:val="360"/>
          <w:marRight w:val="0"/>
          <w:marTop w:val="200"/>
          <w:marBottom w:val="0"/>
          <w:divBdr>
            <w:top w:val="none" w:sz="0" w:space="0" w:color="auto"/>
            <w:left w:val="none" w:sz="0" w:space="0" w:color="auto"/>
            <w:bottom w:val="none" w:sz="0" w:space="0" w:color="auto"/>
            <w:right w:val="none" w:sz="0" w:space="0" w:color="auto"/>
          </w:divBdr>
        </w:div>
        <w:div w:id="2099054793">
          <w:marLeft w:val="360"/>
          <w:marRight w:val="0"/>
          <w:marTop w:val="200"/>
          <w:marBottom w:val="0"/>
          <w:divBdr>
            <w:top w:val="none" w:sz="0" w:space="0" w:color="auto"/>
            <w:left w:val="none" w:sz="0" w:space="0" w:color="auto"/>
            <w:bottom w:val="none" w:sz="0" w:space="0" w:color="auto"/>
            <w:right w:val="none" w:sz="0" w:space="0" w:color="auto"/>
          </w:divBdr>
        </w:div>
        <w:div w:id="1851019965">
          <w:marLeft w:val="360"/>
          <w:marRight w:val="0"/>
          <w:marTop w:val="200"/>
          <w:marBottom w:val="0"/>
          <w:divBdr>
            <w:top w:val="none" w:sz="0" w:space="0" w:color="auto"/>
            <w:left w:val="none" w:sz="0" w:space="0" w:color="auto"/>
            <w:bottom w:val="none" w:sz="0" w:space="0" w:color="auto"/>
            <w:right w:val="none" w:sz="0" w:space="0" w:color="auto"/>
          </w:divBdr>
        </w:div>
        <w:div w:id="1326084124">
          <w:marLeft w:val="360"/>
          <w:marRight w:val="0"/>
          <w:marTop w:val="200"/>
          <w:marBottom w:val="0"/>
          <w:divBdr>
            <w:top w:val="none" w:sz="0" w:space="0" w:color="auto"/>
            <w:left w:val="none" w:sz="0" w:space="0" w:color="auto"/>
            <w:bottom w:val="none" w:sz="0" w:space="0" w:color="auto"/>
            <w:right w:val="none" w:sz="0" w:space="0" w:color="auto"/>
          </w:divBdr>
        </w:div>
        <w:div w:id="313414419">
          <w:marLeft w:val="360"/>
          <w:marRight w:val="0"/>
          <w:marTop w:val="200"/>
          <w:marBottom w:val="0"/>
          <w:divBdr>
            <w:top w:val="none" w:sz="0" w:space="0" w:color="auto"/>
            <w:left w:val="none" w:sz="0" w:space="0" w:color="auto"/>
            <w:bottom w:val="none" w:sz="0" w:space="0" w:color="auto"/>
            <w:right w:val="none" w:sz="0" w:space="0" w:color="auto"/>
          </w:divBdr>
        </w:div>
        <w:div w:id="266012157">
          <w:marLeft w:val="360"/>
          <w:marRight w:val="0"/>
          <w:marTop w:val="200"/>
          <w:marBottom w:val="0"/>
          <w:divBdr>
            <w:top w:val="none" w:sz="0" w:space="0" w:color="auto"/>
            <w:left w:val="none" w:sz="0" w:space="0" w:color="auto"/>
            <w:bottom w:val="none" w:sz="0" w:space="0" w:color="auto"/>
            <w:right w:val="none" w:sz="0" w:space="0" w:color="auto"/>
          </w:divBdr>
        </w:div>
      </w:divsChild>
    </w:div>
    <w:div w:id="17579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i.org.uk/publications-and-research/effects-high-quality-professional-development/" TargetMode="External"/><Relationship Id="rId18" Type="http://schemas.openxmlformats.org/officeDocument/2006/relationships/hyperlink" Target="https://educationendowmentfoundation.org.uk/education-evidence/guidance-reports/send" TargetMode="External"/><Relationship Id="rId26" Type="http://schemas.openxmlformats.org/officeDocument/2006/relationships/hyperlink" Target="https://www.thriveapproach.com/" TargetMode="External"/><Relationship Id="rId39" Type="http://schemas.openxmlformats.org/officeDocument/2006/relationships/hyperlink" Target="https://www.gov.uk/government/publications/link-between-attendance-and-attainment" TargetMode="External"/><Relationship Id="rId3" Type="http://schemas.openxmlformats.org/officeDocument/2006/relationships/settings" Target="settings.xml"/><Relationship Id="rId21" Type="http://schemas.openxmlformats.org/officeDocument/2006/relationships/hyperlink" Target="https://assets.publishing.service.gov.uk/media/5a7f203840f0b62305b853ac/DFE-RB411_Supporting_the_attainment_of_disadvantaged_pupils_brief.pdf" TargetMode="External"/><Relationship Id="rId34" Type="http://schemas.openxmlformats.org/officeDocument/2006/relationships/hyperlink" Target="https://reachoutandread.org/article/intervention-research-to-improve-language-learning-opportunities-and-address-the-inequities-of-the-word-gap/" TargetMode="External"/><Relationship Id="rId42" Type="http://schemas.openxmlformats.org/officeDocument/2006/relationships/hyperlink" Target="https://educationendowmentfoundation.org.uk/education-evidence/bitesize-support/closing-the-attainment-gap" TargetMode="External"/><Relationship Id="rId47" Type="http://schemas.openxmlformats.org/officeDocument/2006/relationships/hyperlink" Target="https://www.nga.org.uk/media/ypchvl3f/nao-study-supporting-the-attainment-of-disadvantaged-children-in-educational-settings.pdf"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eachschools.uk/" TargetMode="External"/><Relationship Id="rId17" Type="http://schemas.openxmlformats.org/officeDocument/2006/relationships/hyperlink" Target="https://epi.org.uk/publications-and-research/effects-high-quality-professional-development/" TargetMode="External"/><Relationship Id="rId25" Type="http://schemas.openxmlformats.org/officeDocument/2006/relationships/hyperlink" Target="https://educationendowmentfoundation.org.uk/news/attendance-and-reading-key-barriers-to-disadvantaged-pupils-progress-say-three-in-four-schools" TargetMode="External"/><Relationship Id="rId33" Type="http://schemas.openxmlformats.org/officeDocument/2006/relationships/hyperlink" Target="https://educationendowmentfoundation.org.uk/education-evidence/teaching-learning-toolkit/oral-language-interventions" TargetMode="External"/><Relationship Id="rId38" Type="http://schemas.openxmlformats.org/officeDocument/2006/relationships/hyperlink" Target="https://educationendowmentfoundation.org.uk/education-evidence/guidance-reports/literacy-ks-1" TargetMode="External"/><Relationship Id="rId46" Type="http://schemas.openxmlformats.org/officeDocument/2006/relationships/hyperlink" Target="https://www.gov.uk/government/publications/working-together-to-improve-school-attendance" TargetMode="External"/><Relationship Id="rId2" Type="http://schemas.openxmlformats.org/officeDocument/2006/relationships/styles" Target="styles.xml"/><Relationship Id="rId16" Type="http://schemas.openxmlformats.org/officeDocument/2006/relationships/hyperlink" Target="https://niot.org.uk/about-us" TargetMode="External"/><Relationship Id="rId20" Type="http://schemas.openxmlformats.org/officeDocument/2006/relationships/hyperlink" Target="https://educationendowmentfoundation.org.uk/early-years/the-shrec-approach" TargetMode="External"/><Relationship Id="rId29" Type="http://schemas.openxmlformats.org/officeDocument/2006/relationships/hyperlink" Target="https://educationendowmentfoundation.org.uk/education-evidence/teaching-learning-toolkit/mentoring" TargetMode="External"/><Relationship Id="rId41" Type="http://schemas.openxmlformats.org/officeDocument/2006/relationships/hyperlink" Target="https://educationendowmentfoundation.org.uk/education-evidence/evidence-reviews/attendance-interventions-rapid-evidence-assess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news/eef-blog-new-case-studies-making-effective-use-of-diagnostic-assessment" TargetMode="External"/><Relationship Id="rId24" Type="http://schemas.openxmlformats.org/officeDocument/2006/relationships/hyperlink" Target="https://www.attendanceworks.org/wp-content/uploads/2017/10/Attendance-Works-Establishing-School-wide-Attendance-Incentives.pdf" TargetMode="External"/><Relationship Id="rId32" Type="http://schemas.openxmlformats.org/officeDocument/2006/relationships/hyperlink" Target="https://assets.publishing.service.gov.uk/media/5d1397fc40f0b6350e1ab56b/Deployment_of_teaching_assistants_report.pdf" TargetMode="External"/><Relationship Id="rId37" Type="http://schemas.openxmlformats.org/officeDocument/2006/relationships/hyperlink" Target="https://literacytrust.org.uk/programmes/interventions/" TargetMode="External"/><Relationship Id="rId40" Type="http://schemas.openxmlformats.org/officeDocument/2006/relationships/hyperlink" Target="https://www.attendanceworks.org/wp-content/uploads/2017/10/Attendance-Works-Establishing-School-wide-Attendance-Incentives.pdf" TargetMode="External"/><Relationship Id="rId45" Type="http://schemas.openxmlformats.org/officeDocument/2006/relationships/hyperlink" Target="https://tpacademytrust.ourhub.io/resources?folderid=4953" TargetMode="External"/><Relationship Id="rId5" Type="http://schemas.openxmlformats.org/officeDocument/2006/relationships/footnotes" Target="footnotes.xml"/><Relationship Id="rId15" Type="http://schemas.openxmlformats.org/officeDocument/2006/relationships/hyperlink" Target="https://researchschool.org.uk/essex/news/closing-the-gap-how-effective-teacher-development-adds-up-for-disadvantaged-pupils" TargetMode="External"/><Relationship Id="rId23" Type="http://schemas.openxmlformats.org/officeDocument/2006/relationships/hyperlink" Target="https://leadership.hias.hants.gov.uk/pluginfile.php/5746/mod_resource/content/1/HIAS%20Moodle+%20Evaluating%20the%20impact%20of%20Pupil%20Premium%20funding%20in%20your%20school.pdf" TargetMode="External"/><Relationship Id="rId28" Type="http://schemas.openxmlformats.org/officeDocument/2006/relationships/hyperlink" Target="https://educationendowmentfoundation.org.uk/education-evidence/early-years-toolkit/outdoor-adventure-learning" TargetMode="External"/><Relationship Id="rId36" Type="http://schemas.openxmlformats.org/officeDocument/2006/relationships/hyperlink" Target="https://ican.org.uk/training-licensing/talk-boost-ks1/" TargetMode="External"/><Relationship Id="rId49" Type="http://schemas.openxmlformats.org/officeDocument/2006/relationships/footer" Target="footer1.xml"/><Relationship Id="rId10" Type="http://schemas.openxmlformats.org/officeDocument/2006/relationships/hyperlink" Target="https://educationendowmentfoundation.org.uk/education-evidence/teaching-learning-toolkit" TargetMode="External"/><Relationship Id="rId19" Type="http://schemas.openxmlformats.org/officeDocument/2006/relationships/hyperlink" Target="https://www.ncetm.org.uk/features/mastering-number-building-strong-foundations-in-early-maths/" TargetMode="External"/><Relationship Id="rId31" Type="http://schemas.openxmlformats.org/officeDocument/2006/relationships/hyperlink" Target="https://educationendowmentfoundation.org.uk/education-evidence/guidance-reports/teaching-assistants" TargetMode="External"/><Relationship Id="rId44" Type="http://schemas.openxmlformats.org/officeDocument/2006/relationships/hyperlink" Target="https://www.nuffieldfoundation.org/news/out-of-school-activities-improve-childrens-educational-attainment" TargetMode="External"/><Relationship Id="rId4" Type="http://schemas.openxmlformats.org/officeDocument/2006/relationships/webSettings" Target="webSettings.xml"/><Relationship Id="rId9" Type="http://schemas.openxmlformats.org/officeDocument/2006/relationships/hyperlink" Target="https://www.aft.org/sites/default/files/Rosenshine.pdf" TargetMode="External"/><Relationship Id="rId14" Type="http://schemas.openxmlformats.org/officeDocument/2006/relationships/hyperlink" Target="https://epi.org.uk/publications-and-research/effects-high-quality-professional-development/" TargetMode="External"/><Relationship Id="rId22" Type="http://schemas.openxmlformats.org/officeDocument/2006/relationships/hyperlink" Target="https://educationendowmentfoundation.org.uk/using-pupil-premium" TargetMode="External"/><Relationship Id="rId27" Type="http://schemas.openxmlformats.org/officeDocument/2006/relationships/hyperlink" Target="https://www.tandfonline.com/doi/pdf/10.1080/03004430.2018.1446430" TargetMode="External"/><Relationship Id="rId30" Type="http://schemas.openxmlformats.org/officeDocument/2006/relationships/hyperlink" Target="https://educationendowmentfoundation.org.uk/education-evidence/teaching-learning-toolkit/social-and-emotional-learning" TargetMode="External"/><Relationship Id="rId35" Type="http://schemas.openxmlformats.org/officeDocument/2006/relationships/hyperlink" Target="https://educationendowmentfoundation.org.uk/projects-and-evaluation/projects/nuffield-early-language-intervention" TargetMode="External"/><Relationship Id="rId43" Type="http://schemas.openxmlformats.org/officeDocument/2006/relationships/hyperlink" Target="https://educationendowmentfoundation.org.uk/education-evidence/bitesize-support/closing-the-attainment-gap" TargetMode="External"/><Relationship Id="rId48" Type="http://schemas.openxmlformats.org/officeDocument/2006/relationships/hyperlink" Target="https://assets.publishing.service.gov.uk/media/5a80d031ed915d74e33fc8de/DFE-RS411_Supporting_the_attainment_of_disadvantaged_pupils_-_briefing_for_school_leaders.pdf" TargetMode="External"/><Relationship Id="rId8" Type="http://schemas.openxmlformats.org/officeDocument/2006/relationships/image" Target="media/image2.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4902</Words>
  <Characters>27947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Teagle</dc:creator>
  <cp:keywords/>
  <dc:description/>
  <cp:lastModifiedBy>Mrs Bateman</cp:lastModifiedBy>
  <cp:revision>2</cp:revision>
  <cp:lastPrinted>2025-10-15T10:58:00Z</cp:lastPrinted>
  <dcterms:created xsi:type="dcterms:W3CDTF">2025-10-29T10:44:00Z</dcterms:created>
  <dcterms:modified xsi:type="dcterms:W3CDTF">2025-10-29T10:44:00Z</dcterms:modified>
</cp:coreProperties>
</file>