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2EE" w:rsidRDefault="007802EE"/>
    <w:p w:rsidR="0057502F" w:rsidRDefault="0057502F"/>
    <w:p w:rsidR="0057502F" w:rsidRPr="0057502F" w:rsidRDefault="0057502F" w:rsidP="00196D2C">
      <w:pPr>
        <w:pStyle w:val="Heading1"/>
      </w:pPr>
      <w:r w:rsidRPr="0057502F">
        <w:t>End of Foundation Stage – EYFS</w:t>
      </w:r>
    </w:p>
    <w:p w:rsidR="0057502F" w:rsidRDefault="0057502F">
      <w:pPr>
        <w:rPr>
          <w:rFonts w:asciiTheme="majorHAnsi" w:hAnsiTheme="majorHAnsi" w:cstheme="majorHAnsi"/>
        </w:rPr>
      </w:pPr>
    </w:p>
    <w:p w:rsidR="0057502F" w:rsidRDefault="0057502F">
      <w:pPr>
        <w:rPr>
          <w:rFonts w:asciiTheme="majorHAnsi" w:hAnsiTheme="majorHAnsi" w:cstheme="majorHAnsi"/>
        </w:rPr>
      </w:pPr>
      <w:r>
        <w:rPr>
          <w:rFonts w:asciiTheme="majorHAnsi" w:hAnsiTheme="majorHAnsi" w:cstheme="majorHAnsi"/>
        </w:rPr>
        <w:t>The following percentage of pupils achieved the GLD (Good Level of Development) at the end of their reception year. The GLD is achieved when pupils reach the expected level in the Prime Areas as well as Literacy and Maths</w:t>
      </w:r>
    </w:p>
    <w:p w:rsidR="0057502F" w:rsidRDefault="0057502F">
      <w:pPr>
        <w:rPr>
          <w:rFonts w:asciiTheme="majorHAnsi" w:hAnsiTheme="majorHAnsi" w:cstheme="majorHAnsi"/>
        </w:rPr>
      </w:pPr>
    </w:p>
    <w:p w:rsidR="0057502F" w:rsidRDefault="0057502F">
      <w:pPr>
        <w:rPr>
          <w:rFonts w:asciiTheme="majorHAnsi" w:hAnsiTheme="majorHAnsi" w:cstheme="majorHAnsi"/>
        </w:rPr>
      </w:pPr>
    </w:p>
    <w:tbl>
      <w:tblPr>
        <w:tblStyle w:val="TableGrid"/>
        <w:tblW w:w="0" w:type="auto"/>
        <w:tblLook w:val="04A0" w:firstRow="1" w:lastRow="0" w:firstColumn="1" w:lastColumn="0" w:noHBand="0" w:noVBand="1"/>
      </w:tblPr>
      <w:tblGrid>
        <w:gridCol w:w="919"/>
        <w:gridCol w:w="947"/>
        <w:gridCol w:w="1139"/>
        <w:gridCol w:w="1016"/>
        <w:gridCol w:w="969"/>
        <w:gridCol w:w="1210"/>
        <w:gridCol w:w="1018"/>
        <w:gridCol w:w="975"/>
        <w:gridCol w:w="1094"/>
        <w:gridCol w:w="1018"/>
        <w:gridCol w:w="961"/>
        <w:gridCol w:w="943"/>
        <w:gridCol w:w="970"/>
        <w:gridCol w:w="995"/>
      </w:tblGrid>
      <w:tr w:rsidR="0057502F" w:rsidRPr="00281125" w:rsidTr="0057502F">
        <w:trPr>
          <w:trHeight w:val="556"/>
        </w:trPr>
        <w:tc>
          <w:tcPr>
            <w:tcW w:w="935" w:type="dxa"/>
          </w:tcPr>
          <w:p w:rsidR="0057502F" w:rsidRPr="0057502F" w:rsidRDefault="0057502F" w:rsidP="0057502F">
            <w:pPr>
              <w:rPr>
                <w:rFonts w:ascii="Arial" w:hAnsi="Arial" w:cs="Arial"/>
                <w:sz w:val="20"/>
                <w:szCs w:val="20"/>
              </w:rPr>
            </w:pPr>
            <w:r w:rsidRPr="0057502F">
              <w:rPr>
                <w:rFonts w:ascii="Arial" w:hAnsi="Arial" w:cs="Arial"/>
                <w:b/>
                <w:sz w:val="20"/>
                <w:szCs w:val="20"/>
              </w:rPr>
              <w:t>EYFSP</w:t>
            </w:r>
          </w:p>
        </w:tc>
        <w:tc>
          <w:tcPr>
            <w:tcW w:w="1001" w:type="dxa"/>
          </w:tcPr>
          <w:p w:rsidR="0057502F" w:rsidRPr="0057502F" w:rsidRDefault="0057502F" w:rsidP="0057502F">
            <w:pPr>
              <w:jc w:val="center"/>
              <w:rPr>
                <w:rFonts w:ascii="Arial" w:hAnsi="Arial" w:cs="Arial"/>
                <w:sz w:val="20"/>
                <w:szCs w:val="20"/>
              </w:rPr>
            </w:pPr>
            <w:r w:rsidRPr="0057502F">
              <w:rPr>
                <w:rFonts w:ascii="Arial" w:hAnsi="Arial" w:cs="Arial"/>
                <w:sz w:val="20"/>
                <w:szCs w:val="20"/>
              </w:rPr>
              <w:t>Level</w:t>
            </w:r>
          </w:p>
        </w:tc>
        <w:tc>
          <w:tcPr>
            <w:tcW w:w="1063" w:type="dxa"/>
          </w:tcPr>
          <w:p w:rsidR="0057502F" w:rsidRPr="0057502F" w:rsidRDefault="0057502F" w:rsidP="0057502F">
            <w:pPr>
              <w:jc w:val="center"/>
              <w:rPr>
                <w:rFonts w:ascii="Arial" w:hAnsi="Arial" w:cs="Arial"/>
                <w:b/>
                <w:sz w:val="20"/>
                <w:szCs w:val="20"/>
              </w:rPr>
            </w:pPr>
            <w:r w:rsidRPr="0057502F">
              <w:rPr>
                <w:rFonts w:ascii="Arial" w:hAnsi="Arial" w:cs="Arial"/>
                <w:b/>
                <w:sz w:val="20"/>
                <w:szCs w:val="20"/>
              </w:rPr>
              <w:t>READING</w:t>
            </w:r>
          </w:p>
        </w:tc>
        <w:tc>
          <w:tcPr>
            <w:tcW w:w="1038" w:type="dxa"/>
          </w:tcPr>
          <w:p w:rsidR="0057502F" w:rsidRPr="0057502F" w:rsidRDefault="0057502F" w:rsidP="0057502F">
            <w:pPr>
              <w:jc w:val="center"/>
              <w:rPr>
                <w:rFonts w:ascii="Arial" w:hAnsi="Arial" w:cs="Arial"/>
                <w:sz w:val="20"/>
                <w:szCs w:val="20"/>
              </w:rPr>
            </w:pPr>
            <w:r w:rsidRPr="0057502F">
              <w:rPr>
                <w:rFonts w:ascii="Arial" w:hAnsi="Arial" w:cs="Arial"/>
                <w:sz w:val="20"/>
                <w:szCs w:val="20"/>
              </w:rPr>
              <w:t>National</w:t>
            </w:r>
          </w:p>
        </w:tc>
        <w:tc>
          <w:tcPr>
            <w:tcW w:w="782" w:type="dxa"/>
          </w:tcPr>
          <w:p w:rsidR="0057502F" w:rsidRPr="0057502F" w:rsidRDefault="0057502F" w:rsidP="0057502F">
            <w:pPr>
              <w:jc w:val="center"/>
              <w:rPr>
                <w:rFonts w:ascii="Arial" w:hAnsi="Arial" w:cs="Arial"/>
                <w:sz w:val="20"/>
                <w:szCs w:val="20"/>
              </w:rPr>
            </w:pPr>
            <w:r w:rsidRPr="0057502F">
              <w:rPr>
                <w:rFonts w:ascii="Arial" w:hAnsi="Arial" w:cs="Arial"/>
                <w:sz w:val="20"/>
                <w:szCs w:val="20"/>
              </w:rPr>
              <w:t>Diff</w:t>
            </w:r>
          </w:p>
        </w:tc>
        <w:tc>
          <w:tcPr>
            <w:tcW w:w="1252" w:type="dxa"/>
          </w:tcPr>
          <w:p w:rsidR="0057502F" w:rsidRPr="0057502F" w:rsidRDefault="0057502F" w:rsidP="0057502F">
            <w:pPr>
              <w:jc w:val="center"/>
              <w:rPr>
                <w:rFonts w:ascii="Arial" w:hAnsi="Arial" w:cs="Arial"/>
                <w:b/>
                <w:sz w:val="20"/>
                <w:szCs w:val="20"/>
              </w:rPr>
            </w:pPr>
            <w:r w:rsidRPr="0057502F">
              <w:rPr>
                <w:rFonts w:ascii="Arial" w:hAnsi="Arial" w:cs="Arial"/>
                <w:b/>
                <w:sz w:val="20"/>
                <w:szCs w:val="20"/>
              </w:rPr>
              <w:t>WRITING</w:t>
            </w:r>
          </w:p>
        </w:tc>
        <w:tc>
          <w:tcPr>
            <w:tcW w:w="1040" w:type="dxa"/>
          </w:tcPr>
          <w:p w:rsidR="0057502F" w:rsidRPr="0057502F" w:rsidRDefault="0057502F" w:rsidP="0057502F">
            <w:pPr>
              <w:jc w:val="center"/>
              <w:rPr>
                <w:rFonts w:ascii="Arial" w:hAnsi="Arial" w:cs="Arial"/>
                <w:sz w:val="20"/>
                <w:szCs w:val="20"/>
              </w:rPr>
            </w:pPr>
            <w:r w:rsidRPr="0057502F">
              <w:rPr>
                <w:rFonts w:ascii="Arial" w:hAnsi="Arial" w:cs="Arial"/>
                <w:sz w:val="20"/>
                <w:szCs w:val="20"/>
              </w:rPr>
              <w:t>National</w:t>
            </w:r>
          </w:p>
        </w:tc>
        <w:tc>
          <w:tcPr>
            <w:tcW w:w="977" w:type="dxa"/>
          </w:tcPr>
          <w:p w:rsidR="0057502F" w:rsidRPr="0057502F" w:rsidRDefault="0057502F" w:rsidP="0057502F">
            <w:pPr>
              <w:jc w:val="center"/>
              <w:rPr>
                <w:rFonts w:ascii="Arial" w:hAnsi="Arial" w:cs="Arial"/>
                <w:sz w:val="20"/>
                <w:szCs w:val="20"/>
              </w:rPr>
            </w:pPr>
            <w:r w:rsidRPr="0057502F">
              <w:rPr>
                <w:rFonts w:ascii="Arial" w:hAnsi="Arial" w:cs="Arial"/>
                <w:sz w:val="20"/>
                <w:szCs w:val="20"/>
              </w:rPr>
              <w:t>Diff</w:t>
            </w:r>
          </w:p>
        </w:tc>
        <w:tc>
          <w:tcPr>
            <w:tcW w:w="1035" w:type="dxa"/>
          </w:tcPr>
          <w:p w:rsidR="0057502F" w:rsidRPr="0057502F" w:rsidRDefault="0057502F" w:rsidP="0057502F">
            <w:pPr>
              <w:jc w:val="center"/>
              <w:rPr>
                <w:rFonts w:ascii="Arial" w:hAnsi="Arial" w:cs="Arial"/>
                <w:b/>
                <w:sz w:val="20"/>
                <w:szCs w:val="20"/>
              </w:rPr>
            </w:pPr>
            <w:r w:rsidRPr="0057502F">
              <w:rPr>
                <w:rFonts w:ascii="Arial" w:hAnsi="Arial" w:cs="Arial"/>
                <w:b/>
                <w:sz w:val="20"/>
                <w:szCs w:val="20"/>
              </w:rPr>
              <w:t>NUMBER</w:t>
            </w:r>
          </w:p>
        </w:tc>
        <w:tc>
          <w:tcPr>
            <w:tcW w:w="1040" w:type="dxa"/>
          </w:tcPr>
          <w:p w:rsidR="0057502F" w:rsidRPr="0057502F" w:rsidRDefault="0057502F" w:rsidP="0057502F">
            <w:pPr>
              <w:jc w:val="center"/>
              <w:rPr>
                <w:rFonts w:ascii="Arial" w:hAnsi="Arial" w:cs="Arial"/>
                <w:sz w:val="20"/>
                <w:szCs w:val="20"/>
              </w:rPr>
            </w:pPr>
            <w:r w:rsidRPr="0057502F">
              <w:rPr>
                <w:rFonts w:ascii="Arial" w:hAnsi="Arial" w:cs="Arial"/>
                <w:sz w:val="20"/>
                <w:szCs w:val="20"/>
              </w:rPr>
              <w:t>National</w:t>
            </w:r>
          </w:p>
        </w:tc>
        <w:tc>
          <w:tcPr>
            <w:tcW w:w="977" w:type="dxa"/>
          </w:tcPr>
          <w:p w:rsidR="0057502F" w:rsidRPr="0057502F" w:rsidRDefault="0057502F" w:rsidP="0057502F">
            <w:pPr>
              <w:jc w:val="center"/>
              <w:rPr>
                <w:rFonts w:ascii="Arial" w:hAnsi="Arial" w:cs="Arial"/>
                <w:sz w:val="20"/>
                <w:szCs w:val="20"/>
              </w:rPr>
            </w:pPr>
            <w:r w:rsidRPr="0057502F">
              <w:rPr>
                <w:rFonts w:ascii="Arial" w:hAnsi="Arial" w:cs="Arial"/>
                <w:sz w:val="20"/>
                <w:szCs w:val="20"/>
              </w:rPr>
              <w:t>Diff</w:t>
            </w:r>
          </w:p>
        </w:tc>
        <w:tc>
          <w:tcPr>
            <w:tcW w:w="977" w:type="dxa"/>
            <w:shd w:val="clear" w:color="auto" w:fill="FFFF00"/>
          </w:tcPr>
          <w:p w:rsidR="0057502F" w:rsidRPr="0057502F" w:rsidRDefault="0057502F" w:rsidP="0057502F">
            <w:pPr>
              <w:jc w:val="center"/>
              <w:rPr>
                <w:rFonts w:ascii="Arial" w:hAnsi="Arial" w:cs="Arial"/>
                <w:b/>
                <w:sz w:val="22"/>
                <w:szCs w:val="22"/>
              </w:rPr>
            </w:pPr>
            <w:r w:rsidRPr="0057502F">
              <w:rPr>
                <w:rFonts w:ascii="Arial" w:hAnsi="Arial" w:cs="Arial"/>
                <w:b/>
                <w:sz w:val="22"/>
                <w:szCs w:val="22"/>
              </w:rPr>
              <w:t>GLD</w:t>
            </w:r>
          </w:p>
        </w:tc>
        <w:tc>
          <w:tcPr>
            <w:tcW w:w="977" w:type="dxa"/>
          </w:tcPr>
          <w:p w:rsidR="0057502F" w:rsidRPr="0057502F" w:rsidRDefault="0057502F" w:rsidP="0057502F">
            <w:pPr>
              <w:jc w:val="center"/>
              <w:rPr>
                <w:rFonts w:ascii="Arial" w:hAnsi="Arial" w:cs="Arial"/>
                <w:sz w:val="20"/>
                <w:szCs w:val="20"/>
              </w:rPr>
            </w:pPr>
            <w:r w:rsidRPr="0057502F">
              <w:rPr>
                <w:rFonts w:ascii="Arial" w:hAnsi="Arial" w:cs="Arial"/>
                <w:sz w:val="20"/>
                <w:szCs w:val="20"/>
              </w:rPr>
              <w:t xml:space="preserve">National </w:t>
            </w:r>
          </w:p>
          <w:p w:rsidR="0057502F" w:rsidRPr="0057502F" w:rsidRDefault="0057502F" w:rsidP="0057502F">
            <w:pPr>
              <w:jc w:val="center"/>
              <w:rPr>
                <w:rFonts w:ascii="Arial" w:hAnsi="Arial" w:cs="Arial"/>
                <w:sz w:val="20"/>
                <w:szCs w:val="20"/>
              </w:rPr>
            </w:pPr>
            <w:r w:rsidRPr="0057502F">
              <w:rPr>
                <w:rFonts w:ascii="Arial" w:hAnsi="Arial" w:cs="Arial"/>
                <w:sz w:val="20"/>
                <w:szCs w:val="20"/>
              </w:rPr>
              <w:t>GLD</w:t>
            </w:r>
          </w:p>
        </w:tc>
        <w:tc>
          <w:tcPr>
            <w:tcW w:w="977" w:type="dxa"/>
          </w:tcPr>
          <w:p w:rsidR="0057502F" w:rsidRPr="0057502F" w:rsidRDefault="0057502F" w:rsidP="0057502F">
            <w:pPr>
              <w:jc w:val="center"/>
              <w:rPr>
                <w:rFonts w:ascii="Arial" w:hAnsi="Arial" w:cs="Arial"/>
                <w:sz w:val="20"/>
                <w:szCs w:val="20"/>
              </w:rPr>
            </w:pPr>
            <w:r w:rsidRPr="0057502F">
              <w:rPr>
                <w:rFonts w:ascii="Arial" w:hAnsi="Arial" w:cs="Arial"/>
                <w:sz w:val="20"/>
                <w:szCs w:val="20"/>
              </w:rPr>
              <w:t xml:space="preserve">Cornwall </w:t>
            </w:r>
          </w:p>
          <w:p w:rsidR="0057502F" w:rsidRPr="0057502F" w:rsidRDefault="0057502F" w:rsidP="0057502F">
            <w:pPr>
              <w:jc w:val="center"/>
              <w:rPr>
                <w:rFonts w:ascii="Arial" w:hAnsi="Arial" w:cs="Arial"/>
                <w:sz w:val="20"/>
                <w:szCs w:val="20"/>
              </w:rPr>
            </w:pPr>
            <w:r w:rsidRPr="0057502F">
              <w:rPr>
                <w:rFonts w:ascii="Arial" w:hAnsi="Arial" w:cs="Arial"/>
                <w:sz w:val="20"/>
                <w:szCs w:val="20"/>
              </w:rPr>
              <w:t>GLD</w:t>
            </w:r>
          </w:p>
        </w:tc>
      </w:tr>
      <w:tr w:rsidR="0057502F" w:rsidRPr="00281125" w:rsidTr="0057502F">
        <w:tc>
          <w:tcPr>
            <w:tcW w:w="935"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2020-2021</w:t>
            </w:r>
          </w:p>
          <w:p w:rsidR="0057502F" w:rsidRPr="00196D2C" w:rsidRDefault="0057502F" w:rsidP="0057502F">
            <w:pPr>
              <w:jc w:val="center"/>
              <w:rPr>
                <w:rFonts w:ascii="Arial" w:hAnsi="Arial" w:cs="Arial"/>
                <w:sz w:val="22"/>
                <w:szCs w:val="22"/>
              </w:rPr>
            </w:pPr>
          </w:p>
        </w:tc>
        <w:tc>
          <w:tcPr>
            <w:tcW w:w="1001"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EXP+</w:t>
            </w:r>
          </w:p>
        </w:tc>
        <w:tc>
          <w:tcPr>
            <w:tcW w:w="1063"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54%</w:t>
            </w:r>
          </w:p>
        </w:tc>
        <w:tc>
          <w:tcPr>
            <w:tcW w:w="1038"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COVID</w:t>
            </w:r>
          </w:p>
        </w:tc>
        <w:tc>
          <w:tcPr>
            <w:tcW w:w="782"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COVID</w:t>
            </w:r>
          </w:p>
        </w:tc>
        <w:tc>
          <w:tcPr>
            <w:tcW w:w="1252"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61%</w:t>
            </w:r>
          </w:p>
        </w:tc>
        <w:tc>
          <w:tcPr>
            <w:tcW w:w="1040"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COVID</w:t>
            </w:r>
          </w:p>
        </w:tc>
        <w:tc>
          <w:tcPr>
            <w:tcW w:w="977"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COVID</w:t>
            </w:r>
          </w:p>
        </w:tc>
        <w:tc>
          <w:tcPr>
            <w:tcW w:w="1035"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75%</w:t>
            </w:r>
          </w:p>
        </w:tc>
        <w:tc>
          <w:tcPr>
            <w:tcW w:w="1040"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COVID</w:t>
            </w:r>
          </w:p>
        </w:tc>
        <w:tc>
          <w:tcPr>
            <w:tcW w:w="977"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COVID</w:t>
            </w:r>
          </w:p>
        </w:tc>
        <w:tc>
          <w:tcPr>
            <w:tcW w:w="977" w:type="dxa"/>
            <w:shd w:val="clear" w:color="auto" w:fill="FFFF00"/>
          </w:tcPr>
          <w:p w:rsidR="0057502F" w:rsidRPr="00196D2C" w:rsidRDefault="0057502F" w:rsidP="0057502F">
            <w:pPr>
              <w:jc w:val="center"/>
              <w:rPr>
                <w:rFonts w:ascii="Arial" w:hAnsi="Arial" w:cs="Arial"/>
                <w:sz w:val="22"/>
                <w:szCs w:val="22"/>
              </w:rPr>
            </w:pPr>
            <w:r w:rsidRPr="00196D2C">
              <w:rPr>
                <w:rFonts w:ascii="Arial" w:hAnsi="Arial" w:cs="Arial"/>
                <w:sz w:val="22"/>
                <w:szCs w:val="22"/>
              </w:rPr>
              <w:t>53%</w:t>
            </w:r>
          </w:p>
        </w:tc>
        <w:tc>
          <w:tcPr>
            <w:tcW w:w="977"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COVID</w:t>
            </w:r>
          </w:p>
        </w:tc>
        <w:tc>
          <w:tcPr>
            <w:tcW w:w="977"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COVID</w:t>
            </w:r>
          </w:p>
        </w:tc>
      </w:tr>
      <w:tr w:rsidR="0057502F" w:rsidRPr="00281125" w:rsidTr="0057502F">
        <w:tc>
          <w:tcPr>
            <w:tcW w:w="935"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2021-2022</w:t>
            </w:r>
          </w:p>
          <w:p w:rsidR="0057502F" w:rsidRPr="00196D2C" w:rsidRDefault="0057502F" w:rsidP="0057502F">
            <w:pPr>
              <w:jc w:val="center"/>
              <w:rPr>
                <w:rFonts w:ascii="Arial" w:hAnsi="Arial" w:cs="Arial"/>
                <w:sz w:val="22"/>
                <w:szCs w:val="22"/>
              </w:rPr>
            </w:pPr>
          </w:p>
        </w:tc>
        <w:tc>
          <w:tcPr>
            <w:tcW w:w="1001" w:type="dxa"/>
          </w:tcPr>
          <w:p w:rsidR="0057502F" w:rsidRPr="00196D2C" w:rsidRDefault="0057502F" w:rsidP="0057502F">
            <w:pPr>
              <w:jc w:val="center"/>
              <w:rPr>
                <w:sz w:val="22"/>
                <w:szCs w:val="22"/>
              </w:rPr>
            </w:pPr>
            <w:r w:rsidRPr="00196D2C">
              <w:rPr>
                <w:rFonts w:ascii="Arial" w:hAnsi="Arial" w:cs="Arial"/>
                <w:sz w:val="22"/>
                <w:szCs w:val="22"/>
              </w:rPr>
              <w:t>EXP+</w:t>
            </w:r>
          </w:p>
        </w:tc>
        <w:tc>
          <w:tcPr>
            <w:tcW w:w="1063"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90%</w:t>
            </w:r>
          </w:p>
          <w:p w:rsidR="0057502F" w:rsidRPr="00196D2C" w:rsidRDefault="0057502F" w:rsidP="0057502F">
            <w:pPr>
              <w:rPr>
                <w:rFonts w:ascii="Arial" w:hAnsi="Arial" w:cs="Arial"/>
                <w:sz w:val="22"/>
                <w:szCs w:val="22"/>
              </w:rPr>
            </w:pPr>
          </w:p>
        </w:tc>
        <w:tc>
          <w:tcPr>
            <w:tcW w:w="1038"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74.7%</w:t>
            </w:r>
          </w:p>
        </w:tc>
        <w:tc>
          <w:tcPr>
            <w:tcW w:w="782" w:type="dxa"/>
          </w:tcPr>
          <w:p w:rsidR="0057502F" w:rsidRPr="00196D2C" w:rsidRDefault="0057502F" w:rsidP="0057502F">
            <w:pPr>
              <w:jc w:val="center"/>
              <w:rPr>
                <w:rFonts w:ascii="Arial" w:hAnsi="Arial" w:cs="Arial"/>
                <w:sz w:val="22"/>
                <w:szCs w:val="22"/>
              </w:rPr>
            </w:pPr>
            <w:r w:rsidRPr="00196D2C">
              <w:rPr>
                <w:rFonts w:ascii="Arial" w:hAnsi="Arial" w:cs="Arial"/>
                <w:color w:val="00B050"/>
                <w:sz w:val="22"/>
                <w:szCs w:val="22"/>
              </w:rPr>
              <w:t>+15.3%</w:t>
            </w:r>
          </w:p>
        </w:tc>
        <w:tc>
          <w:tcPr>
            <w:tcW w:w="1252"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80%</w:t>
            </w:r>
          </w:p>
        </w:tc>
        <w:tc>
          <w:tcPr>
            <w:tcW w:w="1040"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69.5%</w:t>
            </w:r>
          </w:p>
        </w:tc>
        <w:tc>
          <w:tcPr>
            <w:tcW w:w="977" w:type="dxa"/>
          </w:tcPr>
          <w:p w:rsidR="0057502F" w:rsidRPr="00196D2C" w:rsidRDefault="0057502F" w:rsidP="0057502F">
            <w:pPr>
              <w:jc w:val="center"/>
              <w:rPr>
                <w:rFonts w:ascii="Arial" w:hAnsi="Arial" w:cs="Arial"/>
                <w:sz w:val="22"/>
                <w:szCs w:val="22"/>
              </w:rPr>
            </w:pPr>
            <w:r w:rsidRPr="00196D2C">
              <w:rPr>
                <w:rFonts w:ascii="Arial" w:hAnsi="Arial" w:cs="Arial"/>
                <w:color w:val="00B050"/>
                <w:sz w:val="22"/>
                <w:szCs w:val="22"/>
              </w:rPr>
              <w:t>+10.5%</w:t>
            </w:r>
          </w:p>
        </w:tc>
        <w:tc>
          <w:tcPr>
            <w:tcW w:w="1035"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82.5%</w:t>
            </w:r>
          </w:p>
        </w:tc>
        <w:tc>
          <w:tcPr>
            <w:tcW w:w="1040"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77.8%</w:t>
            </w:r>
          </w:p>
        </w:tc>
        <w:tc>
          <w:tcPr>
            <w:tcW w:w="977" w:type="dxa"/>
          </w:tcPr>
          <w:p w:rsidR="0057502F" w:rsidRPr="00196D2C" w:rsidRDefault="0057502F" w:rsidP="0057502F">
            <w:pPr>
              <w:jc w:val="center"/>
              <w:rPr>
                <w:rFonts w:ascii="Arial" w:hAnsi="Arial" w:cs="Arial"/>
                <w:sz w:val="22"/>
                <w:szCs w:val="22"/>
              </w:rPr>
            </w:pPr>
            <w:r w:rsidRPr="00196D2C">
              <w:rPr>
                <w:rFonts w:ascii="Arial" w:hAnsi="Arial" w:cs="Arial"/>
                <w:color w:val="00B050"/>
                <w:sz w:val="22"/>
                <w:szCs w:val="22"/>
              </w:rPr>
              <w:t>+4.7%</w:t>
            </w:r>
          </w:p>
        </w:tc>
        <w:tc>
          <w:tcPr>
            <w:tcW w:w="977" w:type="dxa"/>
            <w:shd w:val="clear" w:color="auto" w:fill="FFFF00"/>
          </w:tcPr>
          <w:p w:rsidR="0057502F" w:rsidRPr="00196D2C" w:rsidRDefault="0057502F" w:rsidP="0057502F">
            <w:pPr>
              <w:jc w:val="center"/>
              <w:rPr>
                <w:rFonts w:ascii="Arial" w:hAnsi="Arial" w:cs="Arial"/>
                <w:sz w:val="22"/>
                <w:szCs w:val="22"/>
              </w:rPr>
            </w:pPr>
            <w:r w:rsidRPr="00196D2C">
              <w:rPr>
                <w:rFonts w:ascii="Arial" w:hAnsi="Arial" w:cs="Arial"/>
                <w:sz w:val="22"/>
                <w:szCs w:val="22"/>
              </w:rPr>
              <w:t>73.8%</w:t>
            </w:r>
          </w:p>
        </w:tc>
        <w:tc>
          <w:tcPr>
            <w:tcW w:w="977"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65.2%</w:t>
            </w:r>
          </w:p>
        </w:tc>
        <w:tc>
          <w:tcPr>
            <w:tcW w:w="977"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66%</w:t>
            </w:r>
          </w:p>
        </w:tc>
      </w:tr>
      <w:tr w:rsidR="0057502F" w:rsidRPr="00281125" w:rsidTr="0057502F">
        <w:tc>
          <w:tcPr>
            <w:tcW w:w="935"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2022 – 2023</w:t>
            </w:r>
          </w:p>
          <w:p w:rsidR="0057502F" w:rsidRPr="00196D2C" w:rsidRDefault="0057502F" w:rsidP="0057502F">
            <w:pPr>
              <w:jc w:val="center"/>
              <w:rPr>
                <w:rFonts w:ascii="Arial" w:hAnsi="Arial" w:cs="Arial"/>
                <w:sz w:val="22"/>
                <w:szCs w:val="22"/>
              </w:rPr>
            </w:pPr>
          </w:p>
        </w:tc>
        <w:tc>
          <w:tcPr>
            <w:tcW w:w="1001"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EXP+</w:t>
            </w:r>
          </w:p>
        </w:tc>
        <w:tc>
          <w:tcPr>
            <w:tcW w:w="1063"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98.8%</w:t>
            </w:r>
          </w:p>
        </w:tc>
        <w:tc>
          <w:tcPr>
            <w:tcW w:w="1038"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76.2%</w:t>
            </w:r>
          </w:p>
        </w:tc>
        <w:tc>
          <w:tcPr>
            <w:tcW w:w="782" w:type="dxa"/>
          </w:tcPr>
          <w:p w:rsidR="0057502F" w:rsidRPr="00196D2C" w:rsidRDefault="0057502F" w:rsidP="0057502F">
            <w:pPr>
              <w:jc w:val="center"/>
              <w:rPr>
                <w:rFonts w:ascii="Arial" w:hAnsi="Arial" w:cs="Arial"/>
                <w:sz w:val="22"/>
                <w:szCs w:val="22"/>
              </w:rPr>
            </w:pPr>
            <w:r w:rsidRPr="00196D2C">
              <w:rPr>
                <w:rFonts w:ascii="Arial" w:hAnsi="Arial" w:cs="Arial"/>
                <w:color w:val="00B050"/>
                <w:sz w:val="22"/>
                <w:szCs w:val="22"/>
              </w:rPr>
              <w:t>+22.6%</w:t>
            </w:r>
          </w:p>
        </w:tc>
        <w:tc>
          <w:tcPr>
            <w:tcW w:w="1252"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81.3%</w:t>
            </w:r>
          </w:p>
        </w:tc>
        <w:tc>
          <w:tcPr>
            <w:tcW w:w="1040"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71.1%</w:t>
            </w:r>
          </w:p>
        </w:tc>
        <w:tc>
          <w:tcPr>
            <w:tcW w:w="977" w:type="dxa"/>
          </w:tcPr>
          <w:p w:rsidR="0057502F" w:rsidRPr="00196D2C" w:rsidRDefault="0057502F" w:rsidP="0057502F">
            <w:pPr>
              <w:jc w:val="center"/>
              <w:rPr>
                <w:rFonts w:ascii="Arial" w:hAnsi="Arial" w:cs="Arial"/>
                <w:sz w:val="22"/>
                <w:szCs w:val="22"/>
              </w:rPr>
            </w:pPr>
            <w:r w:rsidRPr="00196D2C">
              <w:rPr>
                <w:rFonts w:ascii="Arial" w:hAnsi="Arial" w:cs="Arial"/>
                <w:color w:val="00B050"/>
                <w:sz w:val="22"/>
                <w:szCs w:val="22"/>
              </w:rPr>
              <w:t>+10.2%</w:t>
            </w:r>
          </w:p>
        </w:tc>
        <w:tc>
          <w:tcPr>
            <w:tcW w:w="1035"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88.8%</w:t>
            </w:r>
          </w:p>
        </w:tc>
        <w:tc>
          <w:tcPr>
            <w:tcW w:w="1040"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78.9%</w:t>
            </w:r>
          </w:p>
        </w:tc>
        <w:tc>
          <w:tcPr>
            <w:tcW w:w="977" w:type="dxa"/>
          </w:tcPr>
          <w:p w:rsidR="0057502F" w:rsidRPr="00196D2C" w:rsidRDefault="0057502F" w:rsidP="0057502F">
            <w:pPr>
              <w:jc w:val="center"/>
              <w:rPr>
                <w:rFonts w:ascii="Arial" w:hAnsi="Arial" w:cs="Arial"/>
                <w:sz w:val="22"/>
                <w:szCs w:val="22"/>
              </w:rPr>
            </w:pPr>
            <w:r w:rsidRPr="00196D2C">
              <w:rPr>
                <w:rFonts w:ascii="Arial" w:hAnsi="Arial" w:cs="Arial"/>
                <w:color w:val="00B050"/>
                <w:sz w:val="22"/>
                <w:szCs w:val="22"/>
              </w:rPr>
              <w:t>+9.9%</w:t>
            </w:r>
          </w:p>
        </w:tc>
        <w:tc>
          <w:tcPr>
            <w:tcW w:w="977" w:type="dxa"/>
            <w:shd w:val="clear" w:color="auto" w:fill="FFFF00"/>
          </w:tcPr>
          <w:p w:rsidR="0057502F" w:rsidRPr="00196D2C" w:rsidRDefault="0057502F" w:rsidP="0057502F">
            <w:pPr>
              <w:jc w:val="center"/>
              <w:rPr>
                <w:rFonts w:ascii="Arial" w:hAnsi="Arial" w:cs="Arial"/>
                <w:sz w:val="22"/>
                <w:szCs w:val="22"/>
              </w:rPr>
            </w:pPr>
            <w:r w:rsidRPr="00196D2C">
              <w:rPr>
                <w:rFonts w:ascii="Arial" w:hAnsi="Arial" w:cs="Arial"/>
                <w:sz w:val="22"/>
                <w:szCs w:val="22"/>
              </w:rPr>
              <w:t>78.8%</w:t>
            </w:r>
          </w:p>
        </w:tc>
        <w:tc>
          <w:tcPr>
            <w:tcW w:w="977"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67.3%</w:t>
            </w:r>
          </w:p>
        </w:tc>
        <w:tc>
          <w:tcPr>
            <w:tcW w:w="977" w:type="dxa"/>
          </w:tcPr>
          <w:p w:rsidR="0057502F" w:rsidRPr="00196D2C" w:rsidRDefault="0057502F" w:rsidP="0057502F">
            <w:pPr>
              <w:jc w:val="center"/>
              <w:rPr>
                <w:rFonts w:ascii="Arial" w:hAnsi="Arial" w:cs="Arial"/>
                <w:sz w:val="22"/>
                <w:szCs w:val="22"/>
              </w:rPr>
            </w:pPr>
            <w:r w:rsidRPr="00196D2C">
              <w:rPr>
                <w:rFonts w:ascii="Arial" w:hAnsi="Arial" w:cs="Arial"/>
                <w:sz w:val="22"/>
                <w:szCs w:val="22"/>
              </w:rPr>
              <w:t>67.5%</w:t>
            </w:r>
          </w:p>
        </w:tc>
      </w:tr>
      <w:tr w:rsidR="0057502F" w:rsidTr="0057502F">
        <w:tc>
          <w:tcPr>
            <w:tcW w:w="935" w:type="dxa"/>
            <w:shd w:val="clear" w:color="auto" w:fill="FFFF00"/>
          </w:tcPr>
          <w:p w:rsidR="0057502F" w:rsidRPr="00196D2C" w:rsidRDefault="0057502F" w:rsidP="0057502F">
            <w:pPr>
              <w:jc w:val="center"/>
              <w:rPr>
                <w:rFonts w:ascii="Arial" w:hAnsi="Arial" w:cs="Arial"/>
                <w:sz w:val="22"/>
                <w:szCs w:val="22"/>
              </w:rPr>
            </w:pPr>
            <w:r w:rsidRPr="00196D2C">
              <w:rPr>
                <w:rFonts w:ascii="Arial" w:hAnsi="Arial" w:cs="Arial"/>
                <w:sz w:val="22"/>
                <w:szCs w:val="22"/>
              </w:rPr>
              <w:t>2023 -2024</w:t>
            </w:r>
          </w:p>
          <w:p w:rsidR="0057502F" w:rsidRPr="00196D2C" w:rsidRDefault="0057502F" w:rsidP="0057502F">
            <w:pPr>
              <w:jc w:val="center"/>
              <w:rPr>
                <w:rFonts w:ascii="Arial" w:hAnsi="Arial" w:cs="Arial"/>
                <w:sz w:val="22"/>
                <w:szCs w:val="22"/>
              </w:rPr>
            </w:pPr>
          </w:p>
        </w:tc>
        <w:tc>
          <w:tcPr>
            <w:tcW w:w="1001" w:type="dxa"/>
            <w:shd w:val="clear" w:color="auto" w:fill="FFFF00"/>
          </w:tcPr>
          <w:p w:rsidR="0057502F" w:rsidRPr="00196D2C" w:rsidRDefault="0057502F" w:rsidP="0057502F">
            <w:pPr>
              <w:jc w:val="center"/>
              <w:rPr>
                <w:rFonts w:ascii="Arial" w:hAnsi="Arial" w:cs="Arial"/>
                <w:sz w:val="22"/>
                <w:szCs w:val="22"/>
              </w:rPr>
            </w:pPr>
            <w:r w:rsidRPr="00196D2C">
              <w:rPr>
                <w:rFonts w:ascii="Arial" w:hAnsi="Arial" w:cs="Arial"/>
                <w:sz w:val="22"/>
                <w:szCs w:val="22"/>
              </w:rPr>
              <w:t>EXP+</w:t>
            </w:r>
          </w:p>
        </w:tc>
        <w:tc>
          <w:tcPr>
            <w:tcW w:w="1063" w:type="dxa"/>
            <w:shd w:val="clear" w:color="auto" w:fill="FFFF00"/>
          </w:tcPr>
          <w:p w:rsidR="0057502F" w:rsidRPr="00196D2C" w:rsidRDefault="0057502F" w:rsidP="0057502F">
            <w:pPr>
              <w:jc w:val="center"/>
              <w:rPr>
                <w:rFonts w:ascii="Arial" w:hAnsi="Arial" w:cs="Arial"/>
                <w:sz w:val="22"/>
                <w:szCs w:val="22"/>
              </w:rPr>
            </w:pPr>
            <w:r w:rsidRPr="00196D2C">
              <w:rPr>
                <w:rFonts w:ascii="Arial" w:hAnsi="Arial" w:cs="Arial"/>
                <w:sz w:val="22"/>
                <w:szCs w:val="22"/>
              </w:rPr>
              <w:t>86%</w:t>
            </w:r>
          </w:p>
        </w:tc>
        <w:tc>
          <w:tcPr>
            <w:tcW w:w="1038" w:type="dxa"/>
            <w:shd w:val="clear" w:color="auto" w:fill="FFFF00"/>
          </w:tcPr>
          <w:p w:rsidR="0057502F" w:rsidRPr="00196D2C" w:rsidRDefault="0057502F" w:rsidP="0057502F">
            <w:pPr>
              <w:jc w:val="center"/>
              <w:rPr>
                <w:rFonts w:ascii="Arial" w:hAnsi="Arial" w:cs="Arial"/>
                <w:sz w:val="22"/>
                <w:szCs w:val="22"/>
              </w:rPr>
            </w:pPr>
          </w:p>
        </w:tc>
        <w:tc>
          <w:tcPr>
            <w:tcW w:w="782" w:type="dxa"/>
            <w:shd w:val="clear" w:color="auto" w:fill="FFFF00"/>
          </w:tcPr>
          <w:p w:rsidR="0057502F" w:rsidRPr="00196D2C" w:rsidRDefault="0057502F" w:rsidP="0057502F">
            <w:pPr>
              <w:jc w:val="center"/>
              <w:rPr>
                <w:rFonts w:ascii="Arial" w:hAnsi="Arial" w:cs="Arial"/>
                <w:color w:val="00B050"/>
                <w:sz w:val="22"/>
                <w:szCs w:val="22"/>
              </w:rPr>
            </w:pPr>
          </w:p>
        </w:tc>
        <w:tc>
          <w:tcPr>
            <w:tcW w:w="1252" w:type="dxa"/>
            <w:shd w:val="clear" w:color="auto" w:fill="FFFF00"/>
          </w:tcPr>
          <w:p w:rsidR="0057502F" w:rsidRPr="00196D2C" w:rsidRDefault="0057502F" w:rsidP="0057502F">
            <w:pPr>
              <w:jc w:val="center"/>
              <w:rPr>
                <w:rFonts w:ascii="Arial" w:hAnsi="Arial" w:cs="Arial"/>
                <w:sz w:val="22"/>
                <w:szCs w:val="22"/>
              </w:rPr>
            </w:pPr>
            <w:r w:rsidRPr="00196D2C">
              <w:rPr>
                <w:rFonts w:ascii="Arial" w:hAnsi="Arial" w:cs="Arial"/>
                <w:sz w:val="22"/>
                <w:szCs w:val="22"/>
              </w:rPr>
              <w:t>74%</w:t>
            </w:r>
          </w:p>
        </w:tc>
        <w:tc>
          <w:tcPr>
            <w:tcW w:w="1040" w:type="dxa"/>
            <w:shd w:val="clear" w:color="auto" w:fill="FFFF00"/>
          </w:tcPr>
          <w:p w:rsidR="0057502F" w:rsidRPr="00196D2C" w:rsidRDefault="0057502F" w:rsidP="0057502F">
            <w:pPr>
              <w:jc w:val="center"/>
              <w:rPr>
                <w:rFonts w:ascii="Arial" w:hAnsi="Arial" w:cs="Arial"/>
                <w:sz w:val="22"/>
                <w:szCs w:val="22"/>
              </w:rPr>
            </w:pPr>
          </w:p>
        </w:tc>
        <w:tc>
          <w:tcPr>
            <w:tcW w:w="977" w:type="dxa"/>
            <w:shd w:val="clear" w:color="auto" w:fill="FFFF00"/>
          </w:tcPr>
          <w:p w:rsidR="0057502F" w:rsidRPr="00196D2C" w:rsidRDefault="0057502F" w:rsidP="0057502F">
            <w:pPr>
              <w:jc w:val="center"/>
              <w:rPr>
                <w:rFonts w:ascii="Arial" w:hAnsi="Arial" w:cs="Arial"/>
                <w:color w:val="00B050"/>
                <w:sz w:val="22"/>
                <w:szCs w:val="22"/>
              </w:rPr>
            </w:pPr>
          </w:p>
        </w:tc>
        <w:tc>
          <w:tcPr>
            <w:tcW w:w="1035" w:type="dxa"/>
            <w:shd w:val="clear" w:color="auto" w:fill="FFFF00"/>
          </w:tcPr>
          <w:p w:rsidR="0057502F" w:rsidRPr="00196D2C" w:rsidRDefault="0057502F" w:rsidP="0057502F">
            <w:pPr>
              <w:jc w:val="center"/>
              <w:rPr>
                <w:rFonts w:ascii="Arial" w:hAnsi="Arial" w:cs="Arial"/>
                <w:sz w:val="22"/>
                <w:szCs w:val="22"/>
              </w:rPr>
            </w:pPr>
            <w:r w:rsidRPr="00196D2C">
              <w:rPr>
                <w:rFonts w:ascii="Arial" w:hAnsi="Arial" w:cs="Arial"/>
                <w:sz w:val="22"/>
                <w:szCs w:val="22"/>
              </w:rPr>
              <w:t>77%</w:t>
            </w:r>
          </w:p>
        </w:tc>
        <w:tc>
          <w:tcPr>
            <w:tcW w:w="1040" w:type="dxa"/>
            <w:shd w:val="clear" w:color="auto" w:fill="FFFF00"/>
          </w:tcPr>
          <w:p w:rsidR="0057502F" w:rsidRPr="00196D2C" w:rsidRDefault="0057502F" w:rsidP="0057502F">
            <w:pPr>
              <w:jc w:val="center"/>
              <w:rPr>
                <w:rFonts w:ascii="Arial" w:hAnsi="Arial" w:cs="Arial"/>
                <w:sz w:val="22"/>
                <w:szCs w:val="22"/>
              </w:rPr>
            </w:pPr>
          </w:p>
        </w:tc>
        <w:tc>
          <w:tcPr>
            <w:tcW w:w="977" w:type="dxa"/>
            <w:shd w:val="clear" w:color="auto" w:fill="FFFF00"/>
          </w:tcPr>
          <w:p w:rsidR="0057502F" w:rsidRPr="00196D2C" w:rsidRDefault="0057502F" w:rsidP="0057502F">
            <w:pPr>
              <w:jc w:val="center"/>
              <w:rPr>
                <w:rFonts w:ascii="Arial" w:hAnsi="Arial" w:cs="Arial"/>
                <w:color w:val="00B050"/>
                <w:sz w:val="22"/>
                <w:szCs w:val="22"/>
              </w:rPr>
            </w:pPr>
          </w:p>
        </w:tc>
        <w:tc>
          <w:tcPr>
            <w:tcW w:w="977" w:type="dxa"/>
            <w:shd w:val="clear" w:color="auto" w:fill="FFFF00"/>
          </w:tcPr>
          <w:p w:rsidR="0057502F" w:rsidRPr="00196D2C" w:rsidRDefault="0057502F" w:rsidP="0057502F">
            <w:pPr>
              <w:jc w:val="center"/>
              <w:rPr>
                <w:rFonts w:ascii="Arial" w:hAnsi="Arial" w:cs="Arial"/>
                <w:sz w:val="22"/>
                <w:szCs w:val="22"/>
              </w:rPr>
            </w:pPr>
            <w:r w:rsidRPr="00196D2C">
              <w:rPr>
                <w:rFonts w:ascii="Arial" w:hAnsi="Arial" w:cs="Arial"/>
                <w:sz w:val="22"/>
                <w:szCs w:val="22"/>
              </w:rPr>
              <w:t>74%</w:t>
            </w:r>
          </w:p>
        </w:tc>
        <w:tc>
          <w:tcPr>
            <w:tcW w:w="977" w:type="dxa"/>
            <w:shd w:val="clear" w:color="auto" w:fill="FFFF00"/>
          </w:tcPr>
          <w:p w:rsidR="0057502F" w:rsidRPr="00196D2C" w:rsidRDefault="0057502F" w:rsidP="0057502F">
            <w:pPr>
              <w:jc w:val="center"/>
              <w:rPr>
                <w:rFonts w:ascii="Arial" w:hAnsi="Arial" w:cs="Arial"/>
                <w:sz w:val="22"/>
                <w:szCs w:val="22"/>
              </w:rPr>
            </w:pPr>
          </w:p>
        </w:tc>
        <w:tc>
          <w:tcPr>
            <w:tcW w:w="977" w:type="dxa"/>
            <w:shd w:val="clear" w:color="auto" w:fill="FFFF00"/>
          </w:tcPr>
          <w:p w:rsidR="0057502F" w:rsidRPr="00196D2C" w:rsidRDefault="0057502F" w:rsidP="0057502F">
            <w:pPr>
              <w:jc w:val="center"/>
              <w:rPr>
                <w:rFonts w:ascii="Arial" w:hAnsi="Arial" w:cs="Arial"/>
                <w:sz w:val="22"/>
                <w:szCs w:val="22"/>
              </w:rPr>
            </w:pPr>
          </w:p>
        </w:tc>
      </w:tr>
    </w:tbl>
    <w:p w:rsidR="0057502F" w:rsidRDefault="0057502F">
      <w:pPr>
        <w:rPr>
          <w:rFonts w:asciiTheme="majorHAnsi" w:hAnsiTheme="majorHAnsi" w:cstheme="majorHAnsi"/>
        </w:rPr>
      </w:pPr>
    </w:p>
    <w:p w:rsidR="00406974" w:rsidRDefault="00406974">
      <w:pPr>
        <w:rPr>
          <w:rFonts w:asciiTheme="majorHAnsi" w:hAnsiTheme="majorHAnsi" w:cstheme="majorHAnsi"/>
        </w:rPr>
      </w:pPr>
      <w:r>
        <w:rPr>
          <w:rFonts w:asciiTheme="majorHAnsi" w:hAnsiTheme="majorHAnsi" w:cstheme="majorHAnsi"/>
        </w:rPr>
        <w:t>The data at National and Cornwall level has not yet been announced for this year.</w:t>
      </w:r>
    </w:p>
    <w:p w:rsidR="00196D2C" w:rsidRDefault="00196D2C">
      <w:pPr>
        <w:rPr>
          <w:rFonts w:asciiTheme="majorHAnsi" w:hAnsiTheme="majorHAnsi" w:cstheme="majorHAnsi"/>
        </w:rPr>
      </w:pPr>
    </w:p>
    <w:p w:rsidR="00196D2C" w:rsidRDefault="00196D2C">
      <w:pPr>
        <w:rPr>
          <w:rFonts w:asciiTheme="majorHAnsi" w:hAnsiTheme="majorHAnsi" w:cstheme="majorHAnsi"/>
        </w:rPr>
      </w:pPr>
    </w:p>
    <w:p w:rsidR="00196D2C" w:rsidRDefault="00196D2C" w:rsidP="00196D2C">
      <w:pPr>
        <w:pStyle w:val="Heading1"/>
      </w:pPr>
    </w:p>
    <w:p w:rsidR="00196D2C" w:rsidRDefault="00196D2C" w:rsidP="00196D2C">
      <w:pPr>
        <w:pStyle w:val="Heading1"/>
      </w:pPr>
      <w:r w:rsidRPr="00196D2C">
        <w:t>Year 1 Phonic Screening Check (PSC)</w:t>
      </w:r>
    </w:p>
    <w:p w:rsidR="00196D2C" w:rsidRDefault="00196D2C" w:rsidP="00196D2C"/>
    <w:p w:rsidR="00196D2C" w:rsidRDefault="00196D2C" w:rsidP="00196D2C">
      <w:pPr>
        <w:rPr>
          <w:rFonts w:asciiTheme="majorHAnsi" w:hAnsiTheme="majorHAnsi" w:cstheme="majorHAnsi"/>
        </w:rPr>
      </w:pPr>
      <w:r w:rsidRPr="00196D2C">
        <w:rPr>
          <w:rFonts w:asciiTheme="majorHAnsi" w:hAnsiTheme="majorHAnsi" w:cstheme="majorHAnsi"/>
        </w:rPr>
        <w:t>The percentage of pupils who achieved the required standard in the PSC:</w:t>
      </w:r>
    </w:p>
    <w:p w:rsidR="00834F48" w:rsidRDefault="00834F48" w:rsidP="00196D2C">
      <w:pPr>
        <w:rPr>
          <w:rFonts w:asciiTheme="majorHAnsi" w:hAnsiTheme="majorHAnsi" w:cstheme="majorHAnsi"/>
        </w:rPr>
      </w:pPr>
    </w:p>
    <w:tbl>
      <w:tblPr>
        <w:tblStyle w:val="TableGrid"/>
        <w:tblW w:w="0" w:type="auto"/>
        <w:tblLook w:val="04A0" w:firstRow="1" w:lastRow="0" w:firstColumn="1" w:lastColumn="0" w:noHBand="0" w:noVBand="1"/>
      </w:tblPr>
      <w:tblGrid>
        <w:gridCol w:w="3543"/>
        <w:gridCol w:w="3543"/>
        <w:gridCol w:w="3544"/>
        <w:gridCol w:w="3544"/>
      </w:tblGrid>
      <w:tr w:rsidR="00834F48" w:rsidTr="00834F48">
        <w:tc>
          <w:tcPr>
            <w:tcW w:w="3543" w:type="dxa"/>
          </w:tcPr>
          <w:p w:rsidR="00834F48" w:rsidRPr="009C48BB" w:rsidRDefault="00834F48" w:rsidP="00834F48">
            <w:pPr>
              <w:jc w:val="center"/>
              <w:rPr>
                <w:rFonts w:asciiTheme="majorHAnsi" w:hAnsiTheme="majorHAnsi" w:cstheme="majorHAnsi"/>
                <w:b/>
                <w:sz w:val="22"/>
                <w:szCs w:val="22"/>
              </w:rPr>
            </w:pPr>
            <w:r w:rsidRPr="009C48BB">
              <w:rPr>
                <w:rFonts w:asciiTheme="majorHAnsi" w:hAnsiTheme="majorHAnsi" w:cstheme="majorHAnsi"/>
                <w:b/>
                <w:sz w:val="22"/>
                <w:szCs w:val="22"/>
              </w:rPr>
              <w:t>Year</w:t>
            </w:r>
          </w:p>
        </w:tc>
        <w:tc>
          <w:tcPr>
            <w:tcW w:w="3543" w:type="dxa"/>
          </w:tcPr>
          <w:p w:rsidR="00834F48" w:rsidRPr="009C48BB" w:rsidRDefault="00834F48" w:rsidP="00834F48">
            <w:pPr>
              <w:jc w:val="center"/>
              <w:rPr>
                <w:rFonts w:asciiTheme="majorHAnsi" w:hAnsiTheme="majorHAnsi" w:cstheme="majorHAnsi"/>
                <w:b/>
                <w:sz w:val="22"/>
                <w:szCs w:val="22"/>
              </w:rPr>
            </w:pPr>
            <w:r w:rsidRPr="009C48BB">
              <w:rPr>
                <w:rFonts w:asciiTheme="majorHAnsi" w:hAnsiTheme="majorHAnsi" w:cstheme="majorHAnsi"/>
                <w:b/>
                <w:sz w:val="22"/>
                <w:szCs w:val="22"/>
              </w:rPr>
              <w:t>Trewirgie Infants’ School</w:t>
            </w:r>
          </w:p>
        </w:tc>
        <w:tc>
          <w:tcPr>
            <w:tcW w:w="3544" w:type="dxa"/>
          </w:tcPr>
          <w:p w:rsidR="00834F48" w:rsidRPr="009C48BB" w:rsidRDefault="00834F48" w:rsidP="00834F48">
            <w:pPr>
              <w:jc w:val="center"/>
              <w:rPr>
                <w:rFonts w:asciiTheme="majorHAnsi" w:hAnsiTheme="majorHAnsi" w:cstheme="majorHAnsi"/>
                <w:b/>
                <w:sz w:val="22"/>
                <w:szCs w:val="22"/>
              </w:rPr>
            </w:pPr>
            <w:r w:rsidRPr="009C48BB">
              <w:rPr>
                <w:rFonts w:asciiTheme="majorHAnsi" w:hAnsiTheme="majorHAnsi" w:cstheme="majorHAnsi"/>
                <w:b/>
                <w:sz w:val="22"/>
                <w:szCs w:val="22"/>
              </w:rPr>
              <w:t>National Data</w:t>
            </w:r>
          </w:p>
        </w:tc>
        <w:tc>
          <w:tcPr>
            <w:tcW w:w="3544" w:type="dxa"/>
          </w:tcPr>
          <w:p w:rsidR="00834F48" w:rsidRPr="009C48BB" w:rsidRDefault="00834F48" w:rsidP="00834F48">
            <w:pPr>
              <w:jc w:val="center"/>
              <w:rPr>
                <w:rFonts w:asciiTheme="majorHAnsi" w:hAnsiTheme="majorHAnsi" w:cstheme="majorHAnsi"/>
                <w:b/>
                <w:sz w:val="22"/>
                <w:szCs w:val="22"/>
              </w:rPr>
            </w:pPr>
            <w:r w:rsidRPr="009C48BB">
              <w:rPr>
                <w:rFonts w:asciiTheme="majorHAnsi" w:hAnsiTheme="majorHAnsi" w:cstheme="majorHAnsi"/>
                <w:b/>
                <w:sz w:val="22"/>
                <w:szCs w:val="22"/>
              </w:rPr>
              <w:t>Cornwall Data</w:t>
            </w:r>
          </w:p>
        </w:tc>
      </w:tr>
      <w:tr w:rsidR="00834F48" w:rsidTr="00834F48">
        <w:tc>
          <w:tcPr>
            <w:tcW w:w="3543" w:type="dxa"/>
          </w:tcPr>
          <w:p w:rsidR="00834F48" w:rsidRPr="009C48BB" w:rsidRDefault="00834F48" w:rsidP="00834F48">
            <w:pPr>
              <w:jc w:val="center"/>
              <w:rPr>
                <w:rFonts w:asciiTheme="majorHAnsi" w:hAnsiTheme="majorHAnsi" w:cstheme="majorHAnsi"/>
                <w:b/>
                <w:sz w:val="22"/>
                <w:szCs w:val="22"/>
              </w:rPr>
            </w:pPr>
            <w:r w:rsidRPr="009C48BB">
              <w:rPr>
                <w:rFonts w:asciiTheme="majorHAnsi" w:hAnsiTheme="majorHAnsi" w:cstheme="majorHAnsi"/>
                <w:b/>
                <w:sz w:val="22"/>
                <w:szCs w:val="22"/>
              </w:rPr>
              <w:t>2021</w:t>
            </w:r>
          </w:p>
        </w:tc>
        <w:tc>
          <w:tcPr>
            <w:tcW w:w="3543" w:type="dxa"/>
          </w:tcPr>
          <w:p w:rsidR="00834F48" w:rsidRPr="009C48BB" w:rsidRDefault="00834F48" w:rsidP="00834F48">
            <w:pPr>
              <w:jc w:val="center"/>
              <w:rPr>
                <w:rFonts w:asciiTheme="majorHAnsi" w:hAnsiTheme="majorHAnsi" w:cstheme="majorHAnsi"/>
                <w:sz w:val="22"/>
                <w:szCs w:val="22"/>
              </w:rPr>
            </w:pPr>
            <w:r w:rsidRPr="009C48BB">
              <w:rPr>
                <w:rFonts w:asciiTheme="majorHAnsi" w:hAnsiTheme="majorHAnsi" w:cstheme="majorHAnsi"/>
                <w:sz w:val="22"/>
                <w:szCs w:val="22"/>
              </w:rPr>
              <w:t>86%</w:t>
            </w:r>
          </w:p>
        </w:tc>
        <w:tc>
          <w:tcPr>
            <w:tcW w:w="3544" w:type="dxa"/>
          </w:tcPr>
          <w:p w:rsidR="00834F48" w:rsidRPr="009C48BB" w:rsidRDefault="00834F48" w:rsidP="00834F48">
            <w:pPr>
              <w:jc w:val="center"/>
              <w:rPr>
                <w:rFonts w:asciiTheme="majorHAnsi" w:hAnsiTheme="majorHAnsi" w:cstheme="majorHAnsi"/>
                <w:sz w:val="22"/>
                <w:szCs w:val="22"/>
              </w:rPr>
            </w:pPr>
            <w:r w:rsidRPr="009C48BB">
              <w:rPr>
                <w:rFonts w:asciiTheme="majorHAnsi" w:hAnsiTheme="majorHAnsi" w:cstheme="majorHAnsi"/>
                <w:sz w:val="22"/>
                <w:szCs w:val="22"/>
              </w:rPr>
              <w:t>79%</w:t>
            </w:r>
          </w:p>
        </w:tc>
        <w:tc>
          <w:tcPr>
            <w:tcW w:w="3544" w:type="dxa"/>
          </w:tcPr>
          <w:p w:rsidR="00834F48" w:rsidRPr="009C48BB" w:rsidRDefault="00834F48" w:rsidP="00834F48">
            <w:pPr>
              <w:jc w:val="center"/>
              <w:rPr>
                <w:rFonts w:asciiTheme="majorHAnsi" w:hAnsiTheme="majorHAnsi" w:cstheme="majorHAnsi"/>
                <w:sz w:val="22"/>
                <w:szCs w:val="22"/>
              </w:rPr>
            </w:pPr>
            <w:r w:rsidRPr="009C48BB">
              <w:rPr>
                <w:rFonts w:asciiTheme="majorHAnsi" w:hAnsiTheme="majorHAnsi" w:cstheme="majorHAnsi"/>
                <w:sz w:val="22"/>
                <w:szCs w:val="22"/>
              </w:rPr>
              <w:t>82%</w:t>
            </w:r>
          </w:p>
        </w:tc>
      </w:tr>
      <w:tr w:rsidR="00834F48" w:rsidTr="00834F48">
        <w:tc>
          <w:tcPr>
            <w:tcW w:w="3543" w:type="dxa"/>
          </w:tcPr>
          <w:p w:rsidR="00834F48" w:rsidRPr="009C48BB" w:rsidRDefault="00834F48" w:rsidP="00834F48">
            <w:pPr>
              <w:jc w:val="center"/>
              <w:rPr>
                <w:rFonts w:asciiTheme="majorHAnsi" w:hAnsiTheme="majorHAnsi" w:cstheme="majorHAnsi"/>
                <w:b/>
                <w:sz w:val="22"/>
                <w:szCs w:val="22"/>
              </w:rPr>
            </w:pPr>
            <w:r w:rsidRPr="009C48BB">
              <w:rPr>
                <w:rFonts w:asciiTheme="majorHAnsi" w:hAnsiTheme="majorHAnsi" w:cstheme="majorHAnsi"/>
                <w:b/>
                <w:sz w:val="22"/>
                <w:szCs w:val="22"/>
              </w:rPr>
              <w:t>2022</w:t>
            </w:r>
          </w:p>
        </w:tc>
        <w:tc>
          <w:tcPr>
            <w:tcW w:w="3543" w:type="dxa"/>
          </w:tcPr>
          <w:p w:rsidR="00834F48" w:rsidRPr="009C48BB" w:rsidRDefault="00834F48" w:rsidP="00834F48">
            <w:pPr>
              <w:jc w:val="center"/>
              <w:rPr>
                <w:sz w:val="22"/>
                <w:szCs w:val="22"/>
              </w:rPr>
            </w:pPr>
            <w:r w:rsidRPr="009C48BB">
              <w:rPr>
                <w:rFonts w:asciiTheme="majorHAnsi" w:hAnsiTheme="majorHAnsi" w:cstheme="majorHAnsi"/>
                <w:sz w:val="22"/>
                <w:szCs w:val="22"/>
              </w:rPr>
              <w:t>8</w:t>
            </w:r>
            <w:r w:rsidRPr="009C48BB">
              <w:rPr>
                <w:rFonts w:asciiTheme="majorHAnsi" w:hAnsiTheme="majorHAnsi" w:cstheme="majorHAnsi"/>
                <w:sz w:val="22"/>
                <w:szCs w:val="22"/>
              </w:rPr>
              <w:t>1</w:t>
            </w:r>
            <w:r w:rsidRPr="009C48BB">
              <w:rPr>
                <w:rFonts w:asciiTheme="majorHAnsi" w:hAnsiTheme="majorHAnsi" w:cstheme="majorHAnsi"/>
                <w:sz w:val="22"/>
                <w:szCs w:val="22"/>
              </w:rPr>
              <w:t>%</w:t>
            </w:r>
          </w:p>
        </w:tc>
        <w:tc>
          <w:tcPr>
            <w:tcW w:w="3544" w:type="dxa"/>
          </w:tcPr>
          <w:p w:rsidR="00834F48" w:rsidRPr="009C48BB" w:rsidRDefault="00834F48" w:rsidP="00834F48">
            <w:pPr>
              <w:jc w:val="center"/>
              <w:rPr>
                <w:rFonts w:asciiTheme="majorHAnsi" w:hAnsiTheme="majorHAnsi" w:cstheme="majorHAnsi"/>
                <w:sz w:val="22"/>
                <w:szCs w:val="22"/>
              </w:rPr>
            </w:pPr>
            <w:r w:rsidRPr="009C48BB">
              <w:rPr>
                <w:rFonts w:asciiTheme="majorHAnsi" w:hAnsiTheme="majorHAnsi" w:cstheme="majorHAnsi"/>
                <w:sz w:val="22"/>
                <w:szCs w:val="22"/>
              </w:rPr>
              <w:t>76%</w:t>
            </w:r>
          </w:p>
        </w:tc>
        <w:tc>
          <w:tcPr>
            <w:tcW w:w="3544" w:type="dxa"/>
          </w:tcPr>
          <w:p w:rsidR="00834F48" w:rsidRPr="009C48BB" w:rsidRDefault="00834F48" w:rsidP="00834F48">
            <w:pPr>
              <w:jc w:val="center"/>
              <w:rPr>
                <w:rFonts w:asciiTheme="majorHAnsi" w:hAnsiTheme="majorHAnsi" w:cstheme="majorHAnsi"/>
                <w:sz w:val="22"/>
                <w:szCs w:val="22"/>
              </w:rPr>
            </w:pPr>
            <w:r w:rsidRPr="009C48BB">
              <w:rPr>
                <w:rFonts w:asciiTheme="majorHAnsi" w:hAnsiTheme="majorHAnsi" w:cstheme="majorHAnsi"/>
                <w:sz w:val="22"/>
                <w:szCs w:val="22"/>
              </w:rPr>
              <w:t>77%</w:t>
            </w:r>
          </w:p>
        </w:tc>
      </w:tr>
      <w:tr w:rsidR="00834F48" w:rsidTr="00834F48">
        <w:tc>
          <w:tcPr>
            <w:tcW w:w="3543" w:type="dxa"/>
          </w:tcPr>
          <w:p w:rsidR="00834F48" w:rsidRPr="009C48BB" w:rsidRDefault="00834F48" w:rsidP="00834F48">
            <w:pPr>
              <w:jc w:val="center"/>
              <w:rPr>
                <w:rFonts w:asciiTheme="majorHAnsi" w:hAnsiTheme="majorHAnsi" w:cstheme="majorHAnsi"/>
                <w:b/>
                <w:sz w:val="22"/>
                <w:szCs w:val="22"/>
              </w:rPr>
            </w:pPr>
            <w:r w:rsidRPr="009C48BB">
              <w:rPr>
                <w:rFonts w:asciiTheme="majorHAnsi" w:hAnsiTheme="majorHAnsi" w:cstheme="majorHAnsi"/>
                <w:b/>
                <w:sz w:val="22"/>
                <w:szCs w:val="22"/>
              </w:rPr>
              <w:t>2023</w:t>
            </w:r>
          </w:p>
        </w:tc>
        <w:tc>
          <w:tcPr>
            <w:tcW w:w="3543" w:type="dxa"/>
          </w:tcPr>
          <w:p w:rsidR="00834F48" w:rsidRPr="009C48BB" w:rsidRDefault="00834F48" w:rsidP="00834F48">
            <w:pPr>
              <w:jc w:val="center"/>
              <w:rPr>
                <w:sz w:val="22"/>
                <w:szCs w:val="22"/>
              </w:rPr>
            </w:pPr>
            <w:r w:rsidRPr="009C48BB">
              <w:rPr>
                <w:rFonts w:asciiTheme="majorHAnsi" w:hAnsiTheme="majorHAnsi" w:cstheme="majorHAnsi"/>
                <w:sz w:val="22"/>
                <w:szCs w:val="22"/>
              </w:rPr>
              <w:t>8</w:t>
            </w:r>
            <w:r w:rsidRPr="009C48BB">
              <w:rPr>
                <w:rFonts w:asciiTheme="majorHAnsi" w:hAnsiTheme="majorHAnsi" w:cstheme="majorHAnsi"/>
                <w:sz w:val="22"/>
                <w:szCs w:val="22"/>
              </w:rPr>
              <w:t>0</w:t>
            </w:r>
            <w:r w:rsidRPr="009C48BB">
              <w:rPr>
                <w:rFonts w:asciiTheme="majorHAnsi" w:hAnsiTheme="majorHAnsi" w:cstheme="majorHAnsi"/>
                <w:sz w:val="22"/>
                <w:szCs w:val="22"/>
              </w:rPr>
              <w:t>%</w:t>
            </w:r>
          </w:p>
        </w:tc>
        <w:tc>
          <w:tcPr>
            <w:tcW w:w="3544" w:type="dxa"/>
          </w:tcPr>
          <w:p w:rsidR="00834F48" w:rsidRPr="009C48BB" w:rsidRDefault="00834F48" w:rsidP="00834F48">
            <w:pPr>
              <w:jc w:val="center"/>
              <w:rPr>
                <w:rFonts w:asciiTheme="majorHAnsi" w:hAnsiTheme="majorHAnsi" w:cstheme="majorHAnsi"/>
                <w:sz w:val="22"/>
                <w:szCs w:val="22"/>
              </w:rPr>
            </w:pPr>
            <w:r w:rsidRPr="009C48BB">
              <w:rPr>
                <w:rFonts w:asciiTheme="majorHAnsi" w:hAnsiTheme="majorHAnsi" w:cstheme="majorHAnsi"/>
                <w:sz w:val="22"/>
                <w:szCs w:val="22"/>
              </w:rPr>
              <w:t>79%</w:t>
            </w:r>
          </w:p>
        </w:tc>
        <w:tc>
          <w:tcPr>
            <w:tcW w:w="3544" w:type="dxa"/>
          </w:tcPr>
          <w:p w:rsidR="00834F48" w:rsidRPr="009C48BB" w:rsidRDefault="00834F48" w:rsidP="00834F48">
            <w:pPr>
              <w:jc w:val="center"/>
              <w:rPr>
                <w:rFonts w:asciiTheme="majorHAnsi" w:hAnsiTheme="majorHAnsi" w:cstheme="majorHAnsi"/>
                <w:sz w:val="22"/>
                <w:szCs w:val="22"/>
              </w:rPr>
            </w:pPr>
            <w:r w:rsidRPr="009C48BB">
              <w:rPr>
                <w:rFonts w:asciiTheme="majorHAnsi" w:hAnsiTheme="majorHAnsi" w:cstheme="majorHAnsi"/>
                <w:sz w:val="22"/>
                <w:szCs w:val="22"/>
              </w:rPr>
              <w:t>82%</w:t>
            </w:r>
          </w:p>
        </w:tc>
      </w:tr>
      <w:tr w:rsidR="00834F48" w:rsidTr="00834F48">
        <w:tc>
          <w:tcPr>
            <w:tcW w:w="3543" w:type="dxa"/>
          </w:tcPr>
          <w:p w:rsidR="00834F48" w:rsidRPr="009C48BB" w:rsidRDefault="00834F48" w:rsidP="00834F48">
            <w:pPr>
              <w:jc w:val="center"/>
              <w:rPr>
                <w:rFonts w:asciiTheme="majorHAnsi" w:hAnsiTheme="majorHAnsi" w:cstheme="majorHAnsi"/>
                <w:b/>
                <w:sz w:val="22"/>
                <w:szCs w:val="22"/>
              </w:rPr>
            </w:pPr>
            <w:r w:rsidRPr="009C48BB">
              <w:rPr>
                <w:rFonts w:asciiTheme="majorHAnsi" w:hAnsiTheme="majorHAnsi" w:cstheme="majorHAnsi"/>
                <w:b/>
                <w:sz w:val="22"/>
                <w:szCs w:val="22"/>
              </w:rPr>
              <w:t>2024</w:t>
            </w:r>
          </w:p>
        </w:tc>
        <w:tc>
          <w:tcPr>
            <w:tcW w:w="3543" w:type="dxa"/>
          </w:tcPr>
          <w:p w:rsidR="00834F48" w:rsidRPr="009C48BB" w:rsidRDefault="00834F48" w:rsidP="00834F48">
            <w:pPr>
              <w:jc w:val="center"/>
              <w:rPr>
                <w:rFonts w:asciiTheme="majorHAnsi" w:hAnsiTheme="majorHAnsi" w:cstheme="majorHAnsi"/>
                <w:sz w:val="22"/>
                <w:szCs w:val="22"/>
              </w:rPr>
            </w:pPr>
            <w:r w:rsidRPr="009C48BB">
              <w:rPr>
                <w:rFonts w:asciiTheme="majorHAnsi" w:hAnsiTheme="majorHAnsi" w:cstheme="majorHAnsi"/>
                <w:sz w:val="22"/>
                <w:szCs w:val="22"/>
              </w:rPr>
              <w:t>91%</w:t>
            </w:r>
          </w:p>
        </w:tc>
        <w:tc>
          <w:tcPr>
            <w:tcW w:w="3544" w:type="dxa"/>
          </w:tcPr>
          <w:p w:rsidR="00834F48" w:rsidRPr="009C48BB" w:rsidRDefault="00834F48" w:rsidP="00834F48">
            <w:pPr>
              <w:jc w:val="center"/>
              <w:rPr>
                <w:rFonts w:asciiTheme="majorHAnsi" w:hAnsiTheme="majorHAnsi" w:cstheme="majorHAnsi"/>
                <w:sz w:val="22"/>
                <w:szCs w:val="22"/>
              </w:rPr>
            </w:pPr>
            <w:r w:rsidRPr="009C48BB">
              <w:rPr>
                <w:rFonts w:asciiTheme="majorHAnsi" w:hAnsiTheme="majorHAnsi" w:cstheme="majorHAnsi"/>
                <w:sz w:val="22"/>
                <w:szCs w:val="22"/>
              </w:rPr>
              <w:t>Not yet released</w:t>
            </w:r>
          </w:p>
        </w:tc>
        <w:tc>
          <w:tcPr>
            <w:tcW w:w="3544" w:type="dxa"/>
          </w:tcPr>
          <w:p w:rsidR="00834F48" w:rsidRPr="009C48BB" w:rsidRDefault="00834F48" w:rsidP="00834F48">
            <w:pPr>
              <w:jc w:val="center"/>
              <w:rPr>
                <w:rFonts w:asciiTheme="majorHAnsi" w:hAnsiTheme="majorHAnsi" w:cstheme="majorHAnsi"/>
                <w:sz w:val="22"/>
                <w:szCs w:val="22"/>
              </w:rPr>
            </w:pPr>
            <w:r w:rsidRPr="009C48BB">
              <w:rPr>
                <w:rFonts w:asciiTheme="majorHAnsi" w:hAnsiTheme="majorHAnsi" w:cstheme="majorHAnsi"/>
                <w:sz w:val="22"/>
                <w:szCs w:val="22"/>
              </w:rPr>
              <w:t>Not yet released</w:t>
            </w:r>
          </w:p>
        </w:tc>
      </w:tr>
    </w:tbl>
    <w:p w:rsidR="00241B5B" w:rsidRDefault="00241B5B" w:rsidP="00241B5B">
      <w:pPr>
        <w:pStyle w:val="Heading1"/>
      </w:pPr>
      <w:r>
        <w:t>End of Key Stage 1 – year 2 end of year results:</w:t>
      </w:r>
    </w:p>
    <w:p w:rsidR="009C48BB" w:rsidRDefault="009C48BB" w:rsidP="009C48BB"/>
    <w:tbl>
      <w:tblPr>
        <w:tblStyle w:val="TableGrid"/>
        <w:tblW w:w="0" w:type="auto"/>
        <w:tblLook w:val="04A0" w:firstRow="1" w:lastRow="0" w:firstColumn="1" w:lastColumn="0" w:noHBand="0" w:noVBand="1"/>
      </w:tblPr>
      <w:tblGrid>
        <w:gridCol w:w="938"/>
        <w:gridCol w:w="929"/>
        <w:gridCol w:w="1231"/>
        <w:gridCol w:w="1033"/>
        <w:gridCol w:w="913"/>
        <w:gridCol w:w="1225"/>
        <w:gridCol w:w="1035"/>
        <w:gridCol w:w="956"/>
        <w:gridCol w:w="1023"/>
        <w:gridCol w:w="1035"/>
        <w:gridCol w:w="956"/>
        <w:gridCol w:w="942"/>
        <w:gridCol w:w="1030"/>
        <w:gridCol w:w="928"/>
      </w:tblGrid>
      <w:tr w:rsidR="009C48BB" w:rsidRPr="00281125" w:rsidTr="00150BD3">
        <w:tc>
          <w:tcPr>
            <w:tcW w:w="935" w:type="dxa"/>
          </w:tcPr>
          <w:p w:rsidR="009C48BB" w:rsidRPr="009C48BB" w:rsidRDefault="009C48BB" w:rsidP="009C48BB">
            <w:pPr>
              <w:jc w:val="center"/>
              <w:rPr>
                <w:rFonts w:ascii="Arial" w:hAnsi="Arial" w:cs="Arial"/>
                <w:sz w:val="22"/>
                <w:szCs w:val="22"/>
              </w:rPr>
            </w:pPr>
            <w:r w:rsidRPr="009C48BB">
              <w:rPr>
                <w:rFonts w:ascii="Arial" w:hAnsi="Arial" w:cs="Arial"/>
                <w:b/>
                <w:sz w:val="22"/>
                <w:szCs w:val="22"/>
              </w:rPr>
              <w:t>End of KS1 results</w:t>
            </w:r>
          </w:p>
        </w:tc>
        <w:tc>
          <w:tcPr>
            <w:tcW w:w="1001" w:type="dxa"/>
          </w:tcPr>
          <w:p w:rsidR="009C48BB" w:rsidRPr="009C48BB" w:rsidRDefault="009C48BB" w:rsidP="009C48BB">
            <w:pPr>
              <w:jc w:val="center"/>
              <w:rPr>
                <w:rFonts w:ascii="Arial" w:hAnsi="Arial" w:cs="Arial"/>
                <w:sz w:val="22"/>
                <w:szCs w:val="22"/>
              </w:rPr>
            </w:pPr>
            <w:r w:rsidRPr="009C48BB">
              <w:rPr>
                <w:rFonts w:ascii="Arial" w:hAnsi="Arial" w:cs="Arial"/>
                <w:sz w:val="22"/>
                <w:szCs w:val="22"/>
              </w:rPr>
              <w:t>Level</w:t>
            </w:r>
          </w:p>
        </w:tc>
        <w:tc>
          <w:tcPr>
            <w:tcW w:w="1063" w:type="dxa"/>
          </w:tcPr>
          <w:p w:rsidR="009C48BB" w:rsidRPr="009C48BB" w:rsidRDefault="009C48BB" w:rsidP="009C48BB">
            <w:pPr>
              <w:jc w:val="center"/>
              <w:rPr>
                <w:rFonts w:ascii="Arial" w:hAnsi="Arial" w:cs="Arial"/>
                <w:b/>
                <w:sz w:val="22"/>
                <w:szCs w:val="22"/>
              </w:rPr>
            </w:pPr>
            <w:r w:rsidRPr="009C48BB">
              <w:rPr>
                <w:rFonts w:ascii="Arial" w:hAnsi="Arial" w:cs="Arial"/>
                <w:b/>
                <w:sz w:val="22"/>
                <w:szCs w:val="22"/>
              </w:rPr>
              <w:t>READING</w:t>
            </w:r>
          </w:p>
        </w:tc>
        <w:tc>
          <w:tcPr>
            <w:tcW w:w="1038" w:type="dxa"/>
          </w:tcPr>
          <w:p w:rsidR="009C48BB" w:rsidRPr="009C48BB" w:rsidRDefault="009C48BB" w:rsidP="009C48BB">
            <w:pPr>
              <w:jc w:val="center"/>
              <w:rPr>
                <w:rFonts w:ascii="Arial" w:hAnsi="Arial" w:cs="Arial"/>
                <w:sz w:val="22"/>
                <w:szCs w:val="22"/>
              </w:rPr>
            </w:pPr>
            <w:r w:rsidRPr="009C48BB">
              <w:rPr>
                <w:rFonts w:ascii="Arial" w:hAnsi="Arial" w:cs="Arial"/>
                <w:sz w:val="22"/>
                <w:szCs w:val="22"/>
              </w:rPr>
              <w:t>National</w:t>
            </w:r>
          </w:p>
        </w:tc>
        <w:tc>
          <w:tcPr>
            <w:tcW w:w="782" w:type="dxa"/>
          </w:tcPr>
          <w:p w:rsidR="009C48BB" w:rsidRPr="009C48BB" w:rsidRDefault="009C48BB" w:rsidP="009C48BB">
            <w:pPr>
              <w:jc w:val="center"/>
              <w:rPr>
                <w:rFonts w:ascii="Arial" w:hAnsi="Arial" w:cs="Arial"/>
                <w:sz w:val="22"/>
                <w:szCs w:val="22"/>
              </w:rPr>
            </w:pPr>
            <w:r w:rsidRPr="009C48BB">
              <w:rPr>
                <w:rFonts w:ascii="Arial" w:hAnsi="Arial" w:cs="Arial"/>
                <w:sz w:val="22"/>
                <w:szCs w:val="22"/>
              </w:rPr>
              <w:t>Diff</w:t>
            </w:r>
          </w:p>
        </w:tc>
        <w:tc>
          <w:tcPr>
            <w:tcW w:w="1252" w:type="dxa"/>
          </w:tcPr>
          <w:p w:rsidR="009C48BB" w:rsidRPr="009C48BB" w:rsidRDefault="009C48BB" w:rsidP="009C48BB">
            <w:pPr>
              <w:jc w:val="center"/>
              <w:rPr>
                <w:rFonts w:ascii="Arial" w:hAnsi="Arial" w:cs="Arial"/>
                <w:b/>
                <w:sz w:val="22"/>
                <w:szCs w:val="22"/>
              </w:rPr>
            </w:pPr>
            <w:r w:rsidRPr="009C48BB">
              <w:rPr>
                <w:rFonts w:ascii="Arial" w:hAnsi="Arial" w:cs="Arial"/>
                <w:b/>
                <w:sz w:val="22"/>
                <w:szCs w:val="22"/>
              </w:rPr>
              <w:t>WRITING</w:t>
            </w:r>
          </w:p>
        </w:tc>
        <w:tc>
          <w:tcPr>
            <w:tcW w:w="1040" w:type="dxa"/>
          </w:tcPr>
          <w:p w:rsidR="009C48BB" w:rsidRPr="009C48BB" w:rsidRDefault="009C48BB" w:rsidP="009C48BB">
            <w:pPr>
              <w:jc w:val="center"/>
              <w:rPr>
                <w:rFonts w:ascii="Arial" w:hAnsi="Arial" w:cs="Arial"/>
                <w:sz w:val="22"/>
                <w:szCs w:val="22"/>
              </w:rPr>
            </w:pPr>
            <w:r w:rsidRPr="009C48BB">
              <w:rPr>
                <w:rFonts w:ascii="Arial" w:hAnsi="Arial" w:cs="Arial"/>
                <w:sz w:val="22"/>
                <w:szCs w:val="22"/>
              </w:rPr>
              <w:t>National</w:t>
            </w:r>
          </w:p>
        </w:tc>
        <w:tc>
          <w:tcPr>
            <w:tcW w:w="977" w:type="dxa"/>
          </w:tcPr>
          <w:p w:rsidR="009C48BB" w:rsidRPr="009C48BB" w:rsidRDefault="009C48BB" w:rsidP="009C48BB">
            <w:pPr>
              <w:jc w:val="center"/>
              <w:rPr>
                <w:rFonts w:ascii="Arial" w:hAnsi="Arial" w:cs="Arial"/>
                <w:sz w:val="22"/>
                <w:szCs w:val="22"/>
              </w:rPr>
            </w:pPr>
            <w:r w:rsidRPr="009C48BB">
              <w:rPr>
                <w:rFonts w:ascii="Arial" w:hAnsi="Arial" w:cs="Arial"/>
                <w:sz w:val="22"/>
                <w:szCs w:val="22"/>
              </w:rPr>
              <w:t>Diff</w:t>
            </w:r>
          </w:p>
        </w:tc>
        <w:tc>
          <w:tcPr>
            <w:tcW w:w="1035" w:type="dxa"/>
          </w:tcPr>
          <w:p w:rsidR="009C48BB" w:rsidRPr="009C48BB" w:rsidRDefault="009C48BB" w:rsidP="009C48BB">
            <w:pPr>
              <w:jc w:val="center"/>
              <w:rPr>
                <w:rFonts w:ascii="Arial" w:hAnsi="Arial" w:cs="Arial"/>
                <w:b/>
                <w:sz w:val="22"/>
                <w:szCs w:val="22"/>
              </w:rPr>
            </w:pPr>
            <w:r w:rsidRPr="009C48BB">
              <w:rPr>
                <w:rFonts w:ascii="Arial" w:hAnsi="Arial" w:cs="Arial"/>
                <w:b/>
                <w:sz w:val="22"/>
                <w:szCs w:val="22"/>
              </w:rPr>
              <w:t>MATHS</w:t>
            </w:r>
          </w:p>
        </w:tc>
        <w:tc>
          <w:tcPr>
            <w:tcW w:w="1040" w:type="dxa"/>
          </w:tcPr>
          <w:p w:rsidR="009C48BB" w:rsidRPr="009C48BB" w:rsidRDefault="009C48BB" w:rsidP="009C48BB">
            <w:pPr>
              <w:jc w:val="center"/>
              <w:rPr>
                <w:rFonts w:ascii="Arial" w:hAnsi="Arial" w:cs="Arial"/>
                <w:sz w:val="22"/>
                <w:szCs w:val="22"/>
              </w:rPr>
            </w:pPr>
            <w:r w:rsidRPr="009C48BB">
              <w:rPr>
                <w:rFonts w:ascii="Arial" w:hAnsi="Arial" w:cs="Arial"/>
                <w:sz w:val="22"/>
                <w:szCs w:val="22"/>
              </w:rPr>
              <w:t>National</w:t>
            </w:r>
          </w:p>
        </w:tc>
        <w:tc>
          <w:tcPr>
            <w:tcW w:w="977" w:type="dxa"/>
          </w:tcPr>
          <w:p w:rsidR="009C48BB" w:rsidRPr="009C48BB" w:rsidRDefault="009C48BB" w:rsidP="009C48BB">
            <w:pPr>
              <w:jc w:val="center"/>
              <w:rPr>
                <w:rFonts w:ascii="Arial" w:hAnsi="Arial" w:cs="Arial"/>
                <w:sz w:val="22"/>
                <w:szCs w:val="22"/>
              </w:rPr>
            </w:pPr>
            <w:r w:rsidRPr="009C48BB">
              <w:rPr>
                <w:rFonts w:ascii="Arial" w:hAnsi="Arial" w:cs="Arial"/>
                <w:sz w:val="22"/>
                <w:szCs w:val="22"/>
              </w:rPr>
              <w:t>Diff</w:t>
            </w:r>
          </w:p>
        </w:tc>
        <w:tc>
          <w:tcPr>
            <w:tcW w:w="1065" w:type="dxa"/>
          </w:tcPr>
          <w:p w:rsidR="009C48BB" w:rsidRPr="009C48BB" w:rsidRDefault="009C48BB" w:rsidP="009C48BB">
            <w:pPr>
              <w:jc w:val="center"/>
              <w:rPr>
                <w:rFonts w:ascii="Arial" w:hAnsi="Arial" w:cs="Arial"/>
                <w:b/>
                <w:sz w:val="22"/>
                <w:szCs w:val="22"/>
              </w:rPr>
            </w:pPr>
            <w:r>
              <w:rPr>
                <w:rFonts w:ascii="Arial" w:hAnsi="Arial" w:cs="Arial"/>
                <w:b/>
                <w:sz w:val="22"/>
                <w:szCs w:val="22"/>
              </w:rPr>
              <w:t>End of Year 2 PSC</w:t>
            </w:r>
            <w:bookmarkStart w:id="0" w:name="_GoBack"/>
            <w:bookmarkEnd w:id="0"/>
          </w:p>
        </w:tc>
        <w:tc>
          <w:tcPr>
            <w:tcW w:w="1033" w:type="dxa"/>
          </w:tcPr>
          <w:p w:rsidR="009C48BB" w:rsidRPr="009C48BB" w:rsidRDefault="009C48BB" w:rsidP="009C48BB">
            <w:pPr>
              <w:jc w:val="center"/>
              <w:rPr>
                <w:rFonts w:ascii="Arial" w:hAnsi="Arial" w:cs="Arial"/>
                <w:sz w:val="22"/>
                <w:szCs w:val="22"/>
              </w:rPr>
            </w:pPr>
            <w:r w:rsidRPr="009C48BB">
              <w:rPr>
                <w:rFonts w:ascii="Arial" w:hAnsi="Arial" w:cs="Arial"/>
                <w:sz w:val="22"/>
                <w:szCs w:val="22"/>
              </w:rPr>
              <w:t>National</w:t>
            </w:r>
          </w:p>
        </w:tc>
        <w:tc>
          <w:tcPr>
            <w:tcW w:w="936" w:type="dxa"/>
          </w:tcPr>
          <w:p w:rsidR="009C48BB" w:rsidRPr="009C48BB" w:rsidRDefault="009C48BB" w:rsidP="009C48BB">
            <w:pPr>
              <w:jc w:val="center"/>
              <w:rPr>
                <w:rFonts w:ascii="Arial" w:hAnsi="Arial" w:cs="Arial"/>
                <w:sz w:val="22"/>
                <w:szCs w:val="22"/>
              </w:rPr>
            </w:pPr>
            <w:r w:rsidRPr="009C48BB">
              <w:rPr>
                <w:rFonts w:ascii="Arial" w:hAnsi="Arial" w:cs="Arial"/>
                <w:sz w:val="22"/>
                <w:szCs w:val="22"/>
              </w:rPr>
              <w:t>Diff</w:t>
            </w:r>
          </w:p>
        </w:tc>
      </w:tr>
      <w:tr w:rsidR="009C48BB" w:rsidRPr="00281125" w:rsidTr="00150BD3">
        <w:tc>
          <w:tcPr>
            <w:tcW w:w="935"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2020-2021</w:t>
            </w:r>
          </w:p>
          <w:p w:rsidR="009C48BB" w:rsidRPr="009C48BB" w:rsidRDefault="009C48BB" w:rsidP="00150BD3">
            <w:pPr>
              <w:rPr>
                <w:rFonts w:ascii="Arial" w:hAnsi="Arial" w:cs="Arial"/>
                <w:sz w:val="22"/>
                <w:szCs w:val="22"/>
              </w:rPr>
            </w:pPr>
          </w:p>
        </w:tc>
        <w:tc>
          <w:tcPr>
            <w:tcW w:w="1001"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EXP+</w:t>
            </w:r>
          </w:p>
        </w:tc>
        <w:tc>
          <w:tcPr>
            <w:tcW w:w="1063"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50%</w:t>
            </w:r>
          </w:p>
          <w:p w:rsidR="009C48BB" w:rsidRPr="009C48BB" w:rsidRDefault="009C48BB" w:rsidP="00150BD3">
            <w:pPr>
              <w:rPr>
                <w:rFonts w:ascii="Arial" w:hAnsi="Arial" w:cs="Arial"/>
                <w:sz w:val="22"/>
                <w:szCs w:val="22"/>
              </w:rPr>
            </w:pPr>
          </w:p>
        </w:tc>
        <w:tc>
          <w:tcPr>
            <w:tcW w:w="1038"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COVID</w:t>
            </w:r>
          </w:p>
        </w:tc>
        <w:tc>
          <w:tcPr>
            <w:tcW w:w="782"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COVID</w:t>
            </w:r>
          </w:p>
        </w:tc>
        <w:tc>
          <w:tcPr>
            <w:tcW w:w="1252"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45%</w:t>
            </w:r>
          </w:p>
        </w:tc>
        <w:tc>
          <w:tcPr>
            <w:tcW w:w="1040"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COVID</w:t>
            </w:r>
          </w:p>
        </w:tc>
        <w:tc>
          <w:tcPr>
            <w:tcW w:w="977"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COVID</w:t>
            </w:r>
          </w:p>
        </w:tc>
        <w:tc>
          <w:tcPr>
            <w:tcW w:w="1035"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45%</w:t>
            </w:r>
          </w:p>
        </w:tc>
        <w:tc>
          <w:tcPr>
            <w:tcW w:w="1040"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COVID</w:t>
            </w:r>
          </w:p>
        </w:tc>
        <w:tc>
          <w:tcPr>
            <w:tcW w:w="977"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COVID</w:t>
            </w:r>
          </w:p>
        </w:tc>
        <w:tc>
          <w:tcPr>
            <w:tcW w:w="1065"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84%</w:t>
            </w:r>
          </w:p>
        </w:tc>
        <w:tc>
          <w:tcPr>
            <w:tcW w:w="1033"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COVID</w:t>
            </w:r>
          </w:p>
        </w:tc>
        <w:tc>
          <w:tcPr>
            <w:tcW w:w="936"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COVID</w:t>
            </w:r>
          </w:p>
        </w:tc>
      </w:tr>
      <w:tr w:rsidR="009C48BB" w:rsidRPr="00281125" w:rsidTr="00150BD3">
        <w:tc>
          <w:tcPr>
            <w:tcW w:w="935"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2021-2022</w:t>
            </w:r>
          </w:p>
          <w:p w:rsidR="009C48BB" w:rsidRPr="009C48BB" w:rsidRDefault="009C48BB" w:rsidP="00150BD3">
            <w:pPr>
              <w:jc w:val="center"/>
              <w:rPr>
                <w:rFonts w:ascii="Arial" w:hAnsi="Arial" w:cs="Arial"/>
                <w:sz w:val="22"/>
                <w:szCs w:val="22"/>
              </w:rPr>
            </w:pPr>
          </w:p>
        </w:tc>
        <w:tc>
          <w:tcPr>
            <w:tcW w:w="1001" w:type="dxa"/>
          </w:tcPr>
          <w:p w:rsidR="009C48BB" w:rsidRPr="009C48BB" w:rsidRDefault="009C48BB" w:rsidP="00150BD3">
            <w:pPr>
              <w:jc w:val="center"/>
              <w:rPr>
                <w:sz w:val="22"/>
                <w:szCs w:val="22"/>
              </w:rPr>
            </w:pPr>
            <w:r w:rsidRPr="009C48BB">
              <w:rPr>
                <w:rFonts w:ascii="Arial" w:hAnsi="Arial" w:cs="Arial"/>
                <w:sz w:val="22"/>
                <w:szCs w:val="22"/>
              </w:rPr>
              <w:t>EXP+</w:t>
            </w:r>
          </w:p>
        </w:tc>
        <w:tc>
          <w:tcPr>
            <w:tcW w:w="1063"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77%</w:t>
            </w:r>
          </w:p>
          <w:p w:rsidR="009C48BB" w:rsidRPr="009C48BB" w:rsidRDefault="009C48BB" w:rsidP="00150BD3">
            <w:pPr>
              <w:rPr>
                <w:rFonts w:ascii="Arial" w:hAnsi="Arial" w:cs="Arial"/>
                <w:sz w:val="22"/>
                <w:szCs w:val="22"/>
              </w:rPr>
            </w:pPr>
          </w:p>
        </w:tc>
        <w:tc>
          <w:tcPr>
            <w:tcW w:w="1038"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70%</w:t>
            </w:r>
          </w:p>
        </w:tc>
        <w:tc>
          <w:tcPr>
            <w:tcW w:w="782" w:type="dxa"/>
          </w:tcPr>
          <w:p w:rsidR="009C48BB" w:rsidRPr="009C48BB" w:rsidRDefault="009C48BB" w:rsidP="00150BD3">
            <w:pPr>
              <w:jc w:val="center"/>
              <w:rPr>
                <w:rFonts w:ascii="Arial" w:hAnsi="Arial" w:cs="Arial"/>
                <w:sz w:val="22"/>
                <w:szCs w:val="22"/>
              </w:rPr>
            </w:pPr>
            <w:r w:rsidRPr="009C48BB">
              <w:rPr>
                <w:rFonts w:ascii="Arial" w:hAnsi="Arial" w:cs="Arial"/>
                <w:color w:val="00B050"/>
                <w:sz w:val="22"/>
                <w:szCs w:val="22"/>
              </w:rPr>
              <w:t>+7%</w:t>
            </w:r>
          </w:p>
        </w:tc>
        <w:tc>
          <w:tcPr>
            <w:tcW w:w="1252"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65%</w:t>
            </w:r>
          </w:p>
        </w:tc>
        <w:tc>
          <w:tcPr>
            <w:tcW w:w="1040"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58%</w:t>
            </w:r>
          </w:p>
        </w:tc>
        <w:tc>
          <w:tcPr>
            <w:tcW w:w="977" w:type="dxa"/>
          </w:tcPr>
          <w:p w:rsidR="009C48BB" w:rsidRPr="009C48BB" w:rsidRDefault="009C48BB" w:rsidP="00150BD3">
            <w:pPr>
              <w:jc w:val="center"/>
              <w:rPr>
                <w:rFonts w:ascii="Arial" w:hAnsi="Arial" w:cs="Arial"/>
                <w:sz w:val="22"/>
                <w:szCs w:val="22"/>
              </w:rPr>
            </w:pPr>
            <w:r w:rsidRPr="009C48BB">
              <w:rPr>
                <w:rFonts w:ascii="Arial" w:hAnsi="Arial" w:cs="Arial"/>
                <w:color w:val="00B050"/>
                <w:sz w:val="22"/>
                <w:szCs w:val="22"/>
              </w:rPr>
              <w:t>+7%</w:t>
            </w:r>
          </w:p>
        </w:tc>
        <w:tc>
          <w:tcPr>
            <w:tcW w:w="1035"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71.4%</w:t>
            </w:r>
          </w:p>
        </w:tc>
        <w:tc>
          <w:tcPr>
            <w:tcW w:w="1040"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67.6%</w:t>
            </w:r>
          </w:p>
        </w:tc>
        <w:tc>
          <w:tcPr>
            <w:tcW w:w="977" w:type="dxa"/>
          </w:tcPr>
          <w:p w:rsidR="009C48BB" w:rsidRPr="009C48BB" w:rsidRDefault="009C48BB" w:rsidP="00150BD3">
            <w:pPr>
              <w:jc w:val="center"/>
              <w:rPr>
                <w:rFonts w:ascii="Arial" w:hAnsi="Arial" w:cs="Arial"/>
                <w:sz w:val="22"/>
                <w:szCs w:val="22"/>
              </w:rPr>
            </w:pPr>
            <w:r w:rsidRPr="009C48BB">
              <w:rPr>
                <w:rFonts w:ascii="Arial" w:hAnsi="Arial" w:cs="Arial"/>
                <w:color w:val="00B050"/>
                <w:sz w:val="22"/>
                <w:szCs w:val="22"/>
              </w:rPr>
              <w:t>+3.8%</w:t>
            </w:r>
          </w:p>
        </w:tc>
        <w:tc>
          <w:tcPr>
            <w:tcW w:w="1065"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79%</w:t>
            </w:r>
          </w:p>
        </w:tc>
        <w:tc>
          <w:tcPr>
            <w:tcW w:w="1033"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76%</w:t>
            </w:r>
          </w:p>
        </w:tc>
        <w:tc>
          <w:tcPr>
            <w:tcW w:w="936" w:type="dxa"/>
          </w:tcPr>
          <w:p w:rsidR="009C48BB" w:rsidRPr="009C48BB" w:rsidRDefault="009C48BB" w:rsidP="00150BD3">
            <w:pPr>
              <w:jc w:val="center"/>
              <w:rPr>
                <w:rFonts w:ascii="Arial" w:hAnsi="Arial" w:cs="Arial"/>
                <w:sz w:val="22"/>
                <w:szCs w:val="22"/>
              </w:rPr>
            </w:pPr>
            <w:r w:rsidRPr="009C48BB">
              <w:rPr>
                <w:rFonts w:ascii="Arial" w:hAnsi="Arial" w:cs="Arial"/>
                <w:color w:val="00B050"/>
                <w:sz w:val="22"/>
                <w:szCs w:val="22"/>
              </w:rPr>
              <w:t>+3%</w:t>
            </w:r>
          </w:p>
        </w:tc>
      </w:tr>
      <w:tr w:rsidR="009C48BB" w:rsidRPr="00281125" w:rsidTr="00150BD3">
        <w:tc>
          <w:tcPr>
            <w:tcW w:w="935"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2022 – 2023</w:t>
            </w:r>
          </w:p>
          <w:p w:rsidR="009C48BB" w:rsidRPr="009C48BB" w:rsidRDefault="009C48BB" w:rsidP="00150BD3">
            <w:pPr>
              <w:jc w:val="center"/>
              <w:rPr>
                <w:rFonts w:ascii="Arial" w:hAnsi="Arial" w:cs="Arial"/>
                <w:sz w:val="22"/>
                <w:szCs w:val="22"/>
              </w:rPr>
            </w:pPr>
          </w:p>
        </w:tc>
        <w:tc>
          <w:tcPr>
            <w:tcW w:w="1001"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EXP+</w:t>
            </w:r>
          </w:p>
        </w:tc>
        <w:tc>
          <w:tcPr>
            <w:tcW w:w="1063"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65.4%</w:t>
            </w:r>
          </w:p>
          <w:p w:rsidR="009C48BB" w:rsidRPr="009C48BB" w:rsidRDefault="009C48BB" w:rsidP="00150BD3">
            <w:pPr>
              <w:jc w:val="center"/>
              <w:rPr>
                <w:rFonts w:ascii="Arial" w:hAnsi="Arial" w:cs="Arial"/>
                <w:sz w:val="22"/>
                <w:szCs w:val="22"/>
              </w:rPr>
            </w:pPr>
          </w:p>
        </w:tc>
        <w:tc>
          <w:tcPr>
            <w:tcW w:w="1038"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68.2%</w:t>
            </w:r>
          </w:p>
        </w:tc>
        <w:tc>
          <w:tcPr>
            <w:tcW w:w="782" w:type="dxa"/>
          </w:tcPr>
          <w:p w:rsidR="009C48BB" w:rsidRPr="009C48BB" w:rsidRDefault="009C48BB" w:rsidP="00150BD3">
            <w:pPr>
              <w:jc w:val="center"/>
              <w:rPr>
                <w:rFonts w:ascii="Arial" w:hAnsi="Arial" w:cs="Arial"/>
                <w:sz w:val="22"/>
                <w:szCs w:val="22"/>
              </w:rPr>
            </w:pPr>
            <w:r w:rsidRPr="009C48BB">
              <w:rPr>
                <w:rFonts w:ascii="Arial" w:hAnsi="Arial" w:cs="Arial"/>
                <w:color w:val="FF0000"/>
                <w:sz w:val="22"/>
                <w:szCs w:val="22"/>
              </w:rPr>
              <w:t>-2.4%</w:t>
            </w:r>
          </w:p>
        </w:tc>
        <w:tc>
          <w:tcPr>
            <w:tcW w:w="1252"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59%</w:t>
            </w:r>
          </w:p>
        </w:tc>
        <w:tc>
          <w:tcPr>
            <w:tcW w:w="1040"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60%</w:t>
            </w:r>
          </w:p>
        </w:tc>
        <w:tc>
          <w:tcPr>
            <w:tcW w:w="977" w:type="dxa"/>
          </w:tcPr>
          <w:p w:rsidR="009C48BB" w:rsidRPr="009C48BB" w:rsidRDefault="009C48BB" w:rsidP="00150BD3">
            <w:pPr>
              <w:jc w:val="center"/>
              <w:rPr>
                <w:rFonts w:ascii="Arial" w:hAnsi="Arial" w:cs="Arial"/>
                <w:sz w:val="22"/>
                <w:szCs w:val="22"/>
              </w:rPr>
            </w:pPr>
            <w:r w:rsidRPr="009C48BB">
              <w:rPr>
                <w:rFonts w:ascii="Arial" w:hAnsi="Arial" w:cs="Arial"/>
                <w:color w:val="FF0000"/>
                <w:sz w:val="22"/>
                <w:szCs w:val="22"/>
              </w:rPr>
              <w:t>-1%</w:t>
            </w:r>
          </w:p>
        </w:tc>
        <w:tc>
          <w:tcPr>
            <w:tcW w:w="1035"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74.4%</w:t>
            </w:r>
          </w:p>
        </w:tc>
        <w:tc>
          <w:tcPr>
            <w:tcW w:w="1040"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70.4%</w:t>
            </w:r>
          </w:p>
        </w:tc>
        <w:tc>
          <w:tcPr>
            <w:tcW w:w="977" w:type="dxa"/>
          </w:tcPr>
          <w:p w:rsidR="009C48BB" w:rsidRPr="009C48BB" w:rsidRDefault="009C48BB" w:rsidP="00150BD3">
            <w:pPr>
              <w:jc w:val="center"/>
              <w:rPr>
                <w:rFonts w:ascii="Arial" w:hAnsi="Arial" w:cs="Arial"/>
                <w:sz w:val="22"/>
                <w:szCs w:val="22"/>
              </w:rPr>
            </w:pPr>
            <w:r w:rsidRPr="009C48BB">
              <w:rPr>
                <w:rFonts w:ascii="Arial" w:hAnsi="Arial" w:cs="Arial"/>
                <w:color w:val="00B050"/>
                <w:sz w:val="22"/>
                <w:szCs w:val="22"/>
              </w:rPr>
              <w:t>+4%</w:t>
            </w:r>
          </w:p>
        </w:tc>
        <w:tc>
          <w:tcPr>
            <w:tcW w:w="1065"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80%</w:t>
            </w:r>
          </w:p>
        </w:tc>
        <w:tc>
          <w:tcPr>
            <w:tcW w:w="1033" w:type="dxa"/>
          </w:tcPr>
          <w:p w:rsidR="009C48BB" w:rsidRPr="009C48BB" w:rsidRDefault="009C48BB" w:rsidP="00150BD3">
            <w:pPr>
              <w:jc w:val="center"/>
              <w:rPr>
                <w:rFonts w:ascii="Arial" w:hAnsi="Arial" w:cs="Arial"/>
                <w:sz w:val="22"/>
                <w:szCs w:val="22"/>
              </w:rPr>
            </w:pPr>
            <w:r w:rsidRPr="009C48BB">
              <w:rPr>
                <w:rFonts w:ascii="Arial" w:hAnsi="Arial" w:cs="Arial"/>
                <w:sz w:val="22"/>
                <w:szCs w:val="22"/>
              </w:rPr>
              <w:t>79%</w:t>
            </w:r>
          </w:p>
        </w:tc>
        <w:tc>
          <w:tcPr>
            <w:tcW w:w="936" w:type="dxa"/>
          </w:tcPr>
          <w:p w:rsidR="009C48BB" w:rsidRPr="009C48BB" w:rsidRDefault="009C48BB" w:rsidP="00150BD3">
            <w:pPr>
              <w:jc w:val="center"/>
              <w:rPr>
                <w:rFonts w:ascii="Arial" w:hAnsi="Arial" w:cs="Arial"/>
                <w:sz w:val="22"/>
                <w:szCs w:val="22"/>
              </w:rPr>
            </w:pPr>
            <w:r w:rsidRPr="009C48BB">
              <w:rPr>
                <w:rFonts w:ascii="Arial" w:hAnsi="Arial" w:cs="Arial"/>
                <w:color w:val="00B050"/>
                <w:sz w:val="22"/>
                <w:szCs w:val="22"/>
              </w:rPr>
              <w:t>+1%</w:t>
            </w:r>
          </w:p>
        </w:tc>
      </w:tr>
      <w:tr w:rsidR="009C48BB" w:rsidRPr="00281125" w:rsidTr="00150BD3">
        <w:tc>
          <w:tcPr>
            <w:tcW w:w="935" w:type="dxa"/>
            <w:shd w:val="clear" w:color="auto" w:fill="FFFF00"/>
          </w:tcPr>
          <w:p w:rsidR="009C48BB" w:rsidRPr="009C48BB" w:rsidRDefault="009C48BB" w:rsidP="00150BD3">
            <w:pPr>
              <w:jc w:val="center"/>
              <w:rPr>
                <w:rFonts w:ascii="Arial" w:hAnsi="Arial" w:cs="Arial"/>
                <w:sz w:val="22"/>
                <w:szCs w:val="22"/>
              </w:rPr>
            </w:pPr>
            <w:r w:rsidRPr="009C48BB">
              <w:rPr>
                <w:rFonts w:ascii="Arial" w:hAnsi="Arial" w:cs="Arial"/>
                <w:sz w:val="22"/>
                <w:szCs w:val="22"/>
              </w:rPr>
              <w:t>2023-2024</w:t>
            </w:r>
          </w:p>
          <w:p w:rsidR="009C48BB" w:rsidRPr="009C48BB" w:rsidRDefault="009C48BB" w:rsidP="00150BD3">
            <w:pPr>
              <w:jc w:val="center"/>
              <w:rPr>
                <w:rFonts w:ascii="Arial" w:hAnsi="Arial" w:cs="Arial"/>
                <w:sz w:val="22"/>
                <w:szCs w:val="22"/>
              </w:rPr>
            </w:pPr>
          </w:p>
        </w:tc>
        <w:tc>
          <w:tcPr>
            <w:tcW w:w="1001" w:type="dxa"/>
            <w:shd w:val="clear" w:color="auto" w:fill="FFFF00"/>
          </w:tcPr>
          <w:p w:rsidR="009C48BB" w:rsidRPr="009C48BB" w:rsidRDefault="009C48BB" w:rsidP="00150BD3">
            <w:pPr>
              <w:jc w:val="center"/>
              <w:rPr>
                <w:rFonts w:ascii="Arial" w:hAnsi="Arial" w:cs="Arial"/>
                <w:sz w:val="22"/>
                <w:szCs w:val="22"/>
              </w:rPr>
            </w:pPr>
            <w:r w:rsidRPr="009C48BB">
              <w:rPr>
                <w:rFonts w:ascii="Arial" w:hAnsi="Arial" w:cs="Arial"/>
                <w:sz w:val="22"/>
                <w:szCs w:val="22"/>
              </w:rPr>
              <w:t>EXP+</w:t>
            </w:r>
          </w:p>
        </w:tc>
        <w:tc>
          <w:tcPr>
            <w:tcW w:w="1063" w:type="dxa"/>
            <w:shd w:val="clear" w:color="auto" w:fill="FFFF00"/>
          </w:tcPr>
          <w:p w:rsidR="009C48BB" w:rsidRPr="009C48BB" w:rsidRDefault="009C48BB" w:rsidP="00150BD3">
            <w:pPr>
              <w:jc w:val="center"/>
              <w:rPr>
                <w:rFonts w:ascii="Arial" w:hAnsi="Arial" w:cs="Arial"/>
                <w:sz w:val="22"/>
                <w:szCs w:val="22"/>
              </w:rPr>
            </w:pPr>
            <w:r w:rsidRPr="009C48BB">
              <w:rPr>
                <w:rFonts w:ascii="Arial" w:hAnsi="Arial" w:cs="Arial"/>
                <w:sz w:val="22"/>
                <w:szCs w:val="22"/>
              </w:rPr>
              <w:t>67%</w:t>
            </w:r>
          </w:p>
        </w:tc>
        <w:tc>
          <w:tcPr>
            <w:tcW w:w="1038" w:type="dxa"/>
            <w:shd w:val="clear" w:color="auto" w:fill="FFFF00"/>
          </w:tcPr>
          <w:p w:rsidR="009C48BB" w:rsidRPr="009C48BB" w:rsidRDefault="009C48BB" w:rsidP="00150BD3">
            <w:pPr>
              <w:jc w:val="center"/>
              <w:rPr>
                <w:rFonts w:ascii="Arial" w:hAnsi="Arial" w:cs="Arial"/>
                <w:sz w:val="22"/>
                <w:szCs w:val="22"/>
              </w:rPr>
            </w:pPr>
          </w:p>
        </w:tc>
        <w:tc>
          <w:tcPr>
            <w:tcW w:w="782" w:type="dxa"/>
            <w:shd w:val="clear" w:color="auto" w:fill="FFFF00"/>
          </w:tcPr>
          <w:p w:rsidR="009C48BB" w:rsidRPr="009C48BB" w:rsidRDefault="009C48BB" w:rsidP="00150BD3">
            <w:pPr>
              <w:jc w:val="center"/>
              <w:rPr>
                <w:rFonts w:ascii="Arial" w:hAnsi="Arial" w:cs="Arial"/>
                <w:sz w:val="22"/>
                <w:szCs w:val="22"/>
              </w:rPr>
            </w:pPr>
          </w:p>
        </w:tc>
        <w:tc>
          <w:tcPr>
            <w:tcW w:w="1252" w:type="dxa"/>
            <w:shd w:val="clear" w:color="auto" w:fill="FFFF00"/>
          </w:tcPr>
          <w:p w:rsidR="009C48BB" w:rsidRPr="009C48BB" w:rsidRDefault="009C48BB" w:rsidP="00150BD3">
            <w:pPr>
              <w:jc w:val="center"/>
              <w:rPr>
                <w:rFonts w:ascii="Arial" w:hAnsi="Arial" w:cs="Arial"/>
                <w:sz w:val="22"/>
                <w:szCs w:val="22"/>
              </w:rPr>
            </w:pPr>
            <w:r w:rsidRPr="009C48BB">
              <w:rPr>
                <w:rFonts w:ascii="Arial" w:hAnsi="Arial" w:cs="Arial"/>
                <w:sz w:val="22"/>
                <w:szCs w:val="22"/>
              </w:rPr>
              <w:t>59%</w:t>
            </w:r>
          </w:p>
        </w:tc>
        <w:tc>
          <w:tcPr>
            <w:tcW w:w="1040" w:type="dxa"/>
            <w:shd w:val="clear" w:color="auto" w:fill="FFFF00"/>
          </w:tcPr>
          <w:p w:rsidR="009C48BB" w:rsidRPr="009C48BB" w:rsidRDefault="009C48BB" w:rsidP="00150BD3">
            <w:pPr>
              <w:jc w:val="center"/>
              <w:rPr>
                <w:rFonts w:ascii="Arial" w:hAnsi="Arial" w:cs="Arial"/>
                <w:sz w:val="22"/>
                <w:szCs w:val="22"/>
              </w:rPr>
            </w:pPr>
          </w:p>
        </w:tc>
        <w:tc>
          <w:tcPr>
            <w:tcW w:w="977" w:type="dxa"/>
            <w:shd w:val="clear" w:color="auto" w:fill="FFFF00"/>
          </w:tcPr>
          <w:p w:rsidR="009C48BB" w:rsidRPr="009C48BB" w:rsidRDefault="009C48BB" w:rsidP="00150BD3">
            <w:pPr>
              <w:jc w:val="center"/>
              <w:rPr>
                <w:rFonts w:ascii="Arial" w:hAnsi="Arial" w:cs="Arial"/>
                <w:sz w:val="22"/>
                <w:szCs w:val="22"/>
              </w:rPr>
            </w:pPr>
          </w:p>
        </w:tc>
        <w:tc>
          <w:tcPr>
            <w:tcW w:w="1035" w:type="dxa"/>
            <w:shd w:val="clear" w:color="auto" w:fill="FFFF00"/>
          </w:tcPr>
          <w:p w:rsidR="009C48BB" w:rsidRPr="009C48BB" w:rsidRDefault="009C48BB" w:rsidP="00150BD3">
            <w:pPr>
              <w:jc w:val="center"/>
              <w:rPr>
                <w:rFonts w:ascii="Arial" w:hAnsi="Arial" w:cs="Arial"/>
                <w:sz w:val="22"/>
                <w:szCs w:val="22"/>
              </w:rPr>
            </w:pPr>
            <w:r w:rsidRPr="009C48BB">
              <w:rPr>
                <w:rFonts w:ascii="Arial" w:hAnsi="Arial" w:cs="Arial"/>
                <w:sz w:val="22"/>
                <w:szCs w:val="22"/>
              </w:rPr>
              <w:t>73%</w:t>
            </w:r>
          </w:p>
        </w:tc>
        <w:tc>
          <w:tcPr>
            <w:tcW w:w="1040" w:type="dxa"/>
            <w:shd w:val="clear" w:color="auto" w:fill="FFFF00"/>
          </w:tcPr>
          <w:p w:rsidR="009C48BB" w:rsidRPr="009C48BB" w:rsidRDefault="009C48BB" w:rsidP="00150BD3">
            <w:pPr>
              <w:jc w:val="center"/>
              <w:rPr>
                <w:rFonts w:ascii="Arial" w:hAnsi="Arial" w:cs="Arial"/>
                <w:sz w:val="22"/>
                <w:szCs w:val="22"/>
              </w:rPr>
            </w:pPr>
          </w:p>
        </w:tc>
        <w:tc>
          <w:tcPr>
            <w:tcW w:w="977" w:type="dxa"/>
            <w:shd w:val="clear" w:color="auto" w:fill="FFFF00"/>
          </w:tcPr>
          <w:p w:rsidR="009C48BB" w:rsidRPr="009C48BB" w:rsidRDefault="009C48BB" w:rsidP="00150BD3">
            <w:pPr>
              <w:jc w:val="center"/>
              <w:rPr>
                <w:rFonts w:ascii="Arial" w:hAnsi="Arial" w:cs="Arial"/>
                <w:sz w:val="22"/>
                <w:szCs w:val="22"/>
              </w:rPr>
            </w:pPr>
          </w:p>
        </w:tc>
        <w:tc>
          <w:tcPr>
            <w:tcW w:w="1065" w:type="dxa"/>
            <w:shd w:val="clear" w:color="auto" w:fill="FFFF00"/>
          </w:tcPr>
          <w:p w:rsidR="009C48BB" w:rsidRPr="009C48BB" w:rsidRDefault="009C48BB" w:rsidP="009C48BB">
            <w:pPr>
              <w:jc w:val="center"/>
              <w:rPr>
                <w:rFonts w:ascii="Arial" w:hAnsi="Arial" w:cs="Arial"/>
                <w:sz w:val="22"/>
                <w:szCs w:val="22"/>
              </w:rPr>
            </w:pPr>
            <w:r w:rsidRPr="009C48BB">
              <w:rPr>
                <w:rFonts w:ascii="Arial" w:hAnsi="Arial" w:cs="Arial"/>
                <w:sz w:val="22"/>
                <w:szCs w:val="22"/>
              </w:rPr>
              <w:t>9</w:t>
            </w:r>
            <w:r>
              <w:rPr>
                <w:rFonts w:ascii="Arial" w:hAnsi="Arial" w:cs="Arial"/>
                <w:sz w:val="22"/>
                <w:szCs w:val="22"/>
              </w:rPr>
              <w:t>3</w:t>
            </w:r>
            <w:r w:rsidRPr="009C48BB">
              <w:rPr>
                <w:rFonts w:ascii="Arial" w:hAnsi="Arial" w:cs="Arial"/>
                <w:sz w:val="22"/>
                <w:szCs w:val="22"/>
              </w:rPr>
              <w:t>%</w:t>
            </w:r>
          </w:p>
        </w:tc>
        <w:tc>
          <w:tcPr>
            <w:tcW w:w="1033" w:type="dxa"/>
            <w:shd w:val="clear" w:color="auto" w:fill="FFFF00"/>
          </w:tcPr>
          <w:p w:rsidR="009C48BB" w:rsidRPr="009C48BB" w:rsidRDefault="009C48BB" w:rsidP="00150BD3">
            <w:pPr>
              <w:jc w:val="center"/>
              <w:rPr>
                <w:rFonts w:ascii="Arial" w:hAnsi="Arial" w:cs="Arial"/>
                <w:sz w:val="22"/>
                <w:szCs w:val="22"/>
              </w:rPr>
            </w:pPr>
          </w:p>
        </w:tc>
        <w:tc>
          <w:tcPr>
            <w:tcW w:w="936" w:type="dxa"/>
            <w:shd w:val="clear" w:color="auto" w:fill="FFFF00"/>
          </w:tcPr>
          <w:p w:rsidR="009C48BB" w:rsidRPr="009C48BB" w:rsidRDefault="009C48BB" w:rsidP="00150BD3">
            <w:pPr>
              <w:jc w:val="center"/>
              <w:rPr>
                <w:rFonts w:ascii="Arial" w:hAnsi="Arial" w:cs="Arial"/>
                <w:sz w:val="22"/>
                <w:szCs w:val="22"/>
              </w:rPr>
            </w:pPr>
          </w:p>
        </w:tc>
      </w:tr>
    </w:tbl>
    <w:p w:rsidR="009C48BB" w:rsidRDefault="009C48BB" w:rsidP="009C48BB">
      <w:pPr>
        <w:rPr>
          <w:rFonts w:ascii="Arial" w:hAnsi="Arial" w:cs="Arial"/>
          <w:sz w:val="16"/>
          <w:szCs w:val="16"/>
        </w:rPr>
      </w:pPr>
    </w:p>
    <w:p w:rsidR="009C48BB" w:rsidRPr="009C48BB" w:rsidRDefault="009C48BB" w:rsidP="009C48BB"/>
    <w:sectPr w:rsidR="009C48BB" w:rsidRPr="009C48BB" w:rsidSect="0057502F">
      <w:headerReference w:type="default" r:id="rId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02F" w:rsidRDefault="0057502F" w:rsidP="0057502F">
      <w:r>
        <w:separator/>
      </w:r>
    </w:p>
  </w:endnote>
  <w:endnote w:type="continuationSeparator" w:id="0">
    <w:p w:rsidR="0057502F" w:rsidRDefault="0057502F" w:rsidP="0057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02F" w:rsidRDefault="0057502F" w:rsidP="0057502F">
      <w:r>
        <w:separator/>
      </w:r>
    </w:p>
  </w:footnote>
  <w:footnote w:type="continuationSeparator" w:id="0">
    <w:p w:rsidR="0057502F" w:rsidRDefault="0057502F" w:rsidP="005750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2F" w:rsidRPr="0057502F" w:rsidRDefault="0057502F">
    <w:pPr>
      <w:pStyle w:val="Header"/>
      <w:rPr>
        <w:rFonts w:asciiTheme="majorHAnsi" w:hAnsiTheme="majorHAnsi" w:cstheme="majorHAnsi"/>
        <w:b/>
        <w:u w:val="single"/>
      </w:rPr>
    </w:pPr>
    <w:r w:rsidRPr="00F824C3">
      <w:rPr>
        <w:rFonts w:ascii="Arial" w:hAnsi="Arial" w:cs="Arial"/>
        <w:noProof/>
        <w:sz w:val="14"/>
        <w:szCs w:val="14"/>
      </w:rPr>
      <w:drawing>
        <wp:inline distT="0" distB="0" distL="0" distR="0" wp14:anchorId="19ABB0BC" wp14:editId="6AA7D371">
          <wp:extent cx="724535" cy="724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inline>
      </w:drawing>
    </w:r>
    <w:r>
      <w:t xml:space="preserve"> </w:t>
    </w:r>
    <w:r>
      <w:rPr>
        <w:rFonts w:asciiTheme="majorHAnsi" w:hAnsiTheme="majorHAnsi" w:cstheme="majorHAnsi"/>
      </w:rPr>
      <w:t xml:space="preserve">       </w:t>
    </w:r>
    <w:r w:rsidRPr="0057502F">
      <w:rPr>
        <w:rFonts w:asciiTheme="majorHAnsi" w:hAnsiTheme="majorHAnsi" w:cstheme="majorHAnsi"/>
        <w:b/>
        <w:u w:val="single"/>
      </w:rPr>
      <w:t>TREWIRGIE INFANTS’ SCHOOL DATA SUMMARY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C4D"/>
    <w:rsid w:val="00196D2C"/>
    <w:rsid w:val="00241B5B"/>
    <w:rsid w:val="00406974"/>
    <w:rsid w:val="0057502F"/>
    <w:rsid w:val="005B2C4D"/>
    <w:rsid w:val="005E2135"/>
    <w:rsid w:val="007802EE"/>
    <w:rsid w:val="007A224A"/>
    <w:rsid w:val="00834F48"/>
    <w:rsid w:val="009C4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66599"/>
  <w15:chartTrackingRefBased/>
  <w15:docId w15:val="{5E9DF1A0-ED73-47EA-B993-C15292BF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96D2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502F"/>
    <w:pPr>
      <w:tabs>
        <w:tab w:val="center" w:pos="4513"/>
        <w:tab w:val="right" w:pos="9026"/>
      </w:tabs>
    </w:pPr>
  </w:style>
  <w:style w:type="character" w:customStyle="1" w:styleId="HeaderChar">
    <w:name w:val="Header Char"/>
    <w:basedOn w:val="DefaultParagraphFont"/>
    <w:link w:val="Header"/>
    <w:rsid w:val="0057502F"/>
    <w:rPr>
      <w:sz w:val="24"/>
      <w:szCs w:val="24"/>
    </w:rPr>
  </w:style>
  <w:style w:type="paragraph" w:styleId="Footer">
    <w:name w:val="footer"/>
    <w:basedOn w:val="Normal"/>
    <w:link w:val="FooterChar"/>
    <w:unhideWhenUsed/>
    <w:rsid w:val="0057502F"/>
    <w:pPr>
      <w:tabs>
        <w:tab w:val="center" w:pos="4513"/>
        <w:tab w:val="right" w:pos="9026"/>
      </w:tabs>
    </w:pPr>
  </w:style>
  <w:style w:type="character" w:customStyle="1" w:styleId="FooterChar">
    <w:name w:val="Footer Char"/>
    <w:basedOn w:val="DefaultParagraphFont"/>
    <w:link w:val="Footer"/>
    <w:rsid w:val="0057502F"/>
    <w:rPr>
      <w:sz w:val="24"/>
      <w:szCs w:val="24"/>
    </w:rPr>
  </w:style>
  <w:style w:type="table" w:styleId="TableGrid">
    <w:name w:val="Table Grid"/>
    <w:basedOn w:val="TableNormal"/>
    <w:rsid w:val="0057502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96D2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08F40-C596-4DDD-81C9-D3C73023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EDA98C25</Template>
  <TotalTime>36</TotalTime>
  <Pages>3</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Callow</dc:creator>
  <cp:keywords/>
  <dc:description/>
  <cp:lastModifiedBy>C Callow</cp:lastModifiedBy>
  <cp:revision>6</cp:revision>
  <dcterms:created xsi:type="dcterms:W3CDTF">2024-07-16T09:02:00Z</dcterms:created>
  <dcterms:modified xsi:type="dcterms:W3CDTF">2024-07-16T09:43:00Z</dcterms:modified>
</cp:coreProperties>
</file>