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00361362"/>
    <w:bookmarkStart w:id="1" w:name="_Toc443397153"/>
    <w:bookmarkStart w:id="2" w:name="_Toc357771638"/>
    <w:bookmarkStart w:id="3" w:name="_Toc346793416"/>
    <w:bookmarkStart w:id="4" w:name="_Toc328122777"/>
    <w:p w:rsidR="00E66558" w:rsidRPr="00F12ABF" w:rsidRDefault="009D71E8" w:rsidP="00881AD1">
      <w:pPr>
        <w:pStyle w:val="Heading1"/>
        <w:jc w:val="center"/>
        <w:rPr>
          <w:sz w:val="22"/>
          <w:szCs w:val="22"/>
        </w:rPr>
      </w:pPr>
      <w:r w:rsidRPr="00F12ABF">
        <w:rPr>
          <w:b w:val="0"/>
          <w:bCs/>
          <w:noProof/>
          <w:sz w:val="22"/>
          <w:szCs w:val="22"/>
        </w:rPr>
        <mc:AlternateContent>
          <mc:Choice Requires="wps">
            <w:drawing>
              <wp:anchor distT="0" distB="0" distL="114300" distR="114300" simplePos="0" relativeHeight="251658240" behindDoc="0" locked="0" layoutInCell="1" allowOverlap="1" wp14:anchorId="2A7D54B2" wp14:editId="6A519E3A">
                <wp:simplePos x="0" y="0"/>
                <wp:positionH relativeFrom="margin">
                  <wp:align>left</wp:align>
                </wp:positionH>
                <wp:positionV relativeFrom="margin">
                  <wp:posOffset>519955</wp:posOffset>
                </wp:positionV>
                <wp:extent cx="45085" cy="45085"/>
                <wp:effectExtent l="0" t="0" r="12065" b="12065"/>
                <wp:wrapSquare wrapText="bothSides"/>
                <wp:docPr id="1" name="Text Box 2"/>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rgbClr val="F2F2F2"/>
                        </a:solidFill>
                        <a:ln w="9528">
                          <a:solidFill>
                            <a:srgbClr val="000000"/>
                          </a:solidFill>
                          <a:prstDash val="solid"/>
                        </a:ln>
                      </wps:spPr>
                      <wps:txbx>
                        <w:txbxContent>
                          <w:p w:rsidR="001C7276" w:rsidRDefault="001C7276">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0.95pt;width:3.55pt;height:3.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zW9QEAAPcDAAAOAAAAZHJzL2Uyb0RvYy54bWysU9uO0zAQfUfiHyy/06RRF7ZR0xVsVYS0&#10;AqQuH+A6dmPJN8Zuk/L1jJ3Q7bL7hEgkxzNzcjxzZry6G4wmJwFBOdvQ+aykRFjuWmUPDf3xuH13&#10;S0mIzLZMOysaehaB3q3fvln1vhaV65xuBRAksaHufUO7GH1dFIF3wrAwc15YDEoHhkU04VC0wHpk&#10;N7qoyvJ90TtoPTguQkDvZgzSdeaXUvD4TcogItENxdxiXiGv+7QW6xWrD8B8p/iUBvuHLAxTFg+9&#10;UG1YZOQI6gWVURxccDLOuDOFk1JxkWvAaublX9XsOuZFrgXFCf4iU/h/tPzr6TsQ1WLvKLHMYIse&#10;xRDJJzeQKqnT+1AjaOcRFgd0J+TkD+hMRQ8STPpiOQTjqPP5om0i4+hc3HyYLynhGBm3yFE8/eoh&#10;xM/CGZI2DQVsXNaTnR5CHKF/IOmk4LRqt0rrbMBhf6+BnBg2eVulN2WI7M9g2pK+ocub6jYzP4uF&#10;a4oyP69RpBQ2LHTjUZlhgmmLByatRk3SLg77YRJq79oz6of3BGvrHPyipMeZa2j4eWQgKNFfLDZ1&#10;OV8s0pBmA1Wq0IDryP46wixHqobyCJSMxn0cRxtny7P4YHeep0Ykkaz7eIxOqixmSm/MacoapysL&#10;Nt2ENL7XdkY93df1bwAAAP//AwBQSwMEFAAGAAgAAAAhAPs01snbAAAABAEAAA8AAABkcnMvZG93&#10;bnJldi54bWxMj09Lw0AUxO+C32F5Qm92kyLaxmyKFAQpXuwf8LjJvmZDd9+G7KaNfnqfJz0OM8z8&#10;plxP3okLDrELpCCfZyCQmmA6ahUc9q/3SxAxaTLaBUIFXxhhXd3elLow4UofeNmlVnAJxUIrsCn1&#10;hZSxseh1nIceib1TGLxOLIdWmkFfudw7uciyR+l1R7xgdY8bi815N3oFn99TXj+k99MbHu1i27Sj&#10;25xHpWZ308sziIRT+gvDLz6jQ8VMdRjJROEU8JGkYJmvQLD7lIOoWa4ykFUp/8NXPwAAAP//AwBQ&#10;SwECLQAUAAYACAAAACEAtoM4kv4AAADhAQAAEwAAAAAAAAAAAAAAAAAAAAAAW0NvbnRlbnRfVHlw&#10;ZXNdLnhtbFBLAQItABQABgAIAAAAIQA4/SH/1gAAAJQBAAALAAAAAAAAAAAAAAAAAC8BAABfcmVs&#10;cy8ucmVsc1BLAQItABQABgAIAAAAIQBChvzW9QEAAPcDAAAOAAAAAAAAAAAAAAAAAC4CAABkcnMv&#10;ZTJvRG9jLnhtbFBLAQItABQABgAIAAAAIQD7NNbJ2wAAAAQBAAAPAAAAAAAAAAAAAAAAAE8EAABk&#10;cnMvZG93bnJldi54bWxQSwUGAAAAAAQABADzAAAAVwUAAAAA&#10;" fillcolor="#f2f2f2" strokeweight=".26467mm">
                <v:textbox>
                  <w:txbxContent>
                    <w:p w:rsidR="00627A41" w:rsidRDefault="00627A41">
                      <w:pPr>
                        <w:keepNext/>
                        <w:spacing w:before="120" w:after="120"/>
                        <w:outlineLvl w:val="1"/>
                        <w:rPr>
                          <w:bCs/>
                          <w:i/>
                          <w:iCs/>
                          <w:sz w:val="28"/>
                          <w:szCs w:val="28"/>
                        </w:rPr>
                      </w:pPr>
                    </w:p>
                  </w:txbxContent>
                </v:textbox>
                <w10:wrap type="square" anchorx="margin" anchory="margin"/>
              </v:shape>
            </w:pict>
          </mc:Fallback>
        </mc:AlternateContent>
      </w:r>
      <w:r w:rsidRPr="00F12ABF">
        <w:rPr>
          <w:sz w:val="22"/>
          <w:szCs w:val="2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Pr="00F12ABF" w:rsidRDefault="009D71E8">
      <w:pPr>
        <w:pStyle w:val="Heading2"/>
        <w:rPr>
          <w:b w:val="0"/>
          <w:bCs/>
          <w:color w:val="auto"/>
          <w:sz w:val="22"/>
          <w:szCs w:val="22"/>
        </w:rPr>
      </w:pPr>
      <w:r w:rsidRPr="00F12ABF">
        <w:rPr>
          <w:b w:val="0"/>
          <w:bCs/>
          <w:color w:val="auto"/>
          <w:sz w:val="22"/>
          <w:szCs w:val="22"/>
        </w:rPr>
        <w:t xml:space="preserve">This statement details our school’s use of pupil premium (and recovery premium for the 2021 to 2022 academic year) funding to help improve the attainment of our disadvantaged pupils. </w:t>
      </w:r>
    </w:p>
    <w:p w:rsidR="00F1530B" w:rsidRPr="00F12ABF" w:rsidRDefault="009D71E8" w:rsidP="00F1530B">
      <w:pPr>
        <w:pStyle w:val="Heading2"/>
        <w:spacing w:before="240"/>
        <w:rPr>
          <w:b w:val="0"/>
          <w:bCs/>
          <w:color w:val="auto"/>
          <w:sz w:val="22"/>
          <w:szCs w:val="22"/>
        </w:rPr>
      </w:pPr>
      <w:r w:rsidRPr="00F12ABF">
        <w:rPr>
          <w:b w:val="0"/>
          <w:bCs/>
          <w:color w:val="auto"/>
          <w:sz w:val="22"/>
          <w:szCs w:val="22"/>
        </w:rPr>
        <w:t xml:space="preserve">It outlines our pupil premium strategy, how we intend to spend the funding in this academic year and the effect that last year’s spending of pupil premium had within our school. </w:t>
      </w:r>
    </w:p>
    <w:p w:rsidR="00E66558" w:rsidRPr="00F12ABF" w:rsidRDefault="009D71E8" w:rsidP="00F1530B">
      <w:pPr>
        <w:pStyle w:val="Heading2"/>
        <w:spacing w:before="240"/>
        <w:rPr>
          <w:sz w:val="22"/>
          <w:szCs w:val="22"/>
        </w:rPr>
      </w:pPr>
      <w:r w:rsidRPr="00F12ABF">
        <w:rPr>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72"/>
        <w:gridCol w:w="3040"/>
      </w:tblGrid>
      <w:tr w:rsidR="00E66558" w:rsidRPr="00F12ABF">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Data</w:t>
            </w:r>
          </w:p>
        </w:tc>
      </w:tr>
      <w:tr w:rsidR="00E66558" w:rsidRPr="00F12A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F3183F" w:rsidP="00F3183F">
            <w:pPr>
              <w:pStyle w:val="TableRow"/>
              <w:rPr>
                <w:sz w:val="22"/>
                <w:szCs w:val="22"/>
              </w:rPr>
            </w:pPr>
            <w:r w:rsidRPr="00F12ABF">
              <w:rPr>
                <w:sz w:val="22"/>
                <w:szCs w:val="22"/>
              </w:rPr>
              <w:t>Trewirgie Infants’ S</w:t>
            </w:r>
            <w:r w:rsidR="00267C4E" w:rsidRPr="00F12ABF">
              <w:rPr>
                <w:sz w:val="22"/>
                <w:szCs w:val="22"/>
              </w:rPr>
              <w:t>chool</w:t>
            </w:r>
          </w:p>
        </w:tc>
      </w:tr>
      <w:tr w:rsidR="00E66558" w:rsidRPr="00F12A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267C4E" w:rsidP="002C0F5F">
            <w:pPr>
              <w:pStyle w:val="TableRow"/>
              <w:rPr>
                <w:sz w:val="22"/>
                <w:szCs w:val="22"/>
              </w:rPr>
            </w:pPr>
            <w:r w:rsidRPr="00DF6801">
              <w:rPr>
                <w:color w:val="auto"/>
                <w:sz w:val="22"/>
                <w:szCs w:val="22"/>
              </w:rPr>
              <w:t>2</w:t>
            </w:r>
            <w:r w:rsidR="00DF6801" w:rsidRPr="00DF6801">
              <w:rPr>
                <w:color w:val="auto"/>
                <w:sz w:val="22"/>
                <w:szCs w:val="22"/>
              </w:rPr>
              <w:t>80</w:t>
            </w:r>
            <w:r w:rsidR="005270AA" w:rsidRPr="00DF6801">
              <w:rPr>
                <w:color w:val="auto"/>
                <w:sz w:val="22"/>
                <w:szCs w:val="22"/>
              </w:rPr>
              <w:t xml:space="preserve"> </w:t>
            </w:r>
            <w:r w:rsidR="009B2F40" w:rsidRPr="00DF6801">
              <w:rPr>
                <w:color w:val="auto"/>
                <w:sz w:val="22"/>
                <w:szCs w:val="22"/>
              </w:rPr>
              <w:t>–</w:t>
            </w:r>
            <w:r w:rsidR="005270AA" w:rsidRPr="00DF6801">
              <w:rPr>
                <w:color w:val="auto"/>
                <w:sz w:val="22"/>
                <w:szCs w:val="22"/>
              </w:rPr>
              <w:t xml:space="preserve"> </w:t>
            </w:r>
            <w:r w:rsidR="002C0F5F" w:rsidRPr="00DF6801">
              <w:rPr>
                <w:color w:val="auto"/>
                <w:sz w:val="22"/>
                <w:szCs w:val="22"/>
              </w:rPr>
              <w:t xml:space="preserve">October </w:t>
            </w:r>
            <w:r w:rsidR="009B2F40" w:rsidRPr="00DF6801">
              <w:rPr>
                <w:color w:val="auto"/>
                <w:sz w:val="22"/>
                <w:szCs w:val="22"/>
              </w:rPr>
              <w:t xml:space="preserve"> 202</w:t>
            </w:r>
            <w:r w:rsidR="00E05274" w:rsidRPr="00DF6801">
              <w:rPr>
                <w:color w:val="auto"/>
                <w:sz w:val="22"/>
                <w:szCs w:val="22"/>
              </w:rPr>
              <w:t>4</w:t>
            </w:r>
            <w:r w:rsidR="00DF6801" w:rsidRPr="00DF6801">
              <w:rPr>
                <w:color w:val="auto"/>
                <w:sz w:val="22"/>
                <w:szCs w:val="22"/>
              </w:rPr>
              <w:t xml:space="preserve"> Whole School</w:t>
            </w:r>
          </w:p>
        </w:tc>
      </w:tr>
      <w:tr w:rsidR="00E66558" w:rsidRPr="00F12ABF" w:rsidTr="00DF6801">
        <w:trPr>
          <w:trHeight w:val="1975"/>
        </w:trPr>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F6801" w:rsidRDefault="00DF6801">
            <w:pPr>
              <w:pStyle w:val="TableRow"/>
              <w:rPr>
                <w:color w:val="auto"/>
                <w:sz w:val="22"/>
                <w:szCs w:val="22"/>
              </w:rPr>
            </w:pPr>
            <w:r w:rsidRPr="00DF6801">
              <w:rPr>
                <w:color w:val="auto"/>
                <w:sz w:val="22"/>
                <w:szCs w:val="22"/>
              </w:rPr>
              <w:t>29%</w:t>
            </w:r>
            <w:r w:rsidR="004F7527" w:rsidRPr="00DF6801">
              <w:rPr>
                <w:color w:val="auto"/>
                <w:sz w:val="22"/>
                <w:szCs w:val="22"/>
              </w:rPr>
              <w:t xml:space="preserve"> (</w:t>
            </w:r>
            <w:r w:rsidRPr="00DF6801">
              <w:rPr>
                <w:color w:val="auto"/>
                <w:sz w:val="22"/>
                <w:szCs w:val="22"/>
              </w:rPr>
              <w:t>81</w:t>
            </w:r>
            <w:r w:rsidR="005E0606" w:rsidRPr="00DF6801">
              <w:rPr>
                <w:color w:val="auto"/>
                <w:sz w:val="22"/>
                <w:szCs w:val="22"/>
              </w:rPr>
              <w:t>pupils</w:t>
            </w:r>
            <w:r w:rsidRPr="00DF6801">
              <w:rPr>
                <w:color w:val="auto"/>
                <w:sz w:val="22"/>
                <w:szCs w:val="22"/>
              </w:rPr>
              <w:t xml:space="preserve"> whole school </w:t>
            </w:r>
            <w:r w:rsidR="005E0606" w:rsidRPr="00DF6801">
              <w:rPr>
                <w:color w:val="auto"/>
                <w:sz w:val="22"/>
                <w:szCs w:val="22"/>
              </w:rPr>
              <w:t>)</w:t>
            </w:r>
          </w:p>
          <w:p w:rsidR="00DF6801" w:rsidRPr="00DF6801" w:rsidRDefault="00DF6801">
            <w:pPr>
              <w:pStyle w:val="TableRow"/>
              <w:rPr>
                <w:color w:val="auto"/>
                <w:sz w:val="22"/>
                <w:szCs w:val="22"/>
              </w:rPr>
            </w:pPr>
            <w:r w:rsidRPr="00DF6801">
              <w:rPr>
                <w:color w:val="auto"/>
                <w:sz w:val="22"/>
                <w:szCs w:val="22"/>
              </w:rPr>
              <w:t>30% (72 without nursery)</w:t>
            </w:r>
          </w:p>
          <w:p w:rsidR="00E12D5D" w:rsidRPr="00DF6801" w:rsidRDefault="00E12D5D">
            <w:pPr>
              <w:pStyle w:val="TableRow"/>
              <w:rPr>
                <w:color w:val="auto"/>
                <w:sz w:val="22"/>
                <w:szCs w:val="22"/>
              </w:rPr>
            </w:pPr>
            <w:r w:rsidRPr="00DF6801">
              <w:rPr>
                <w:color w:val="auto"/>
                <w:sz w:val="22"/>
                <w:szCs w:val="22"/>
              </w:rPr>
              <w:t>N</w:t>
            </w:r>
            <w:r w:rsidR="002C0F5F" w:rsidRPr="00DF6801">
              <w:rPr>
                <w:color w:val="auto"/>
                <w:sz w:val="22"/>
                <w:szCs w:val="22"/>
              </w:rPr>
              <w:t xml:space="preserve"> (</w:t>
            </w:r>
            <w:r w:rsidR="002C0F5F" w:rsidRPr="00DF6801">
              <w:rPr>
                <w:color w:val="FF0000"/>
                <w:sz w:val="22"/>
                <w:szCs w:val="22"/>
              </w:rPr>
              <w:t>40</w:t>
            </w:r>
            <w:r w:rsidR="00EA69F6" w:rsidRPr="00DF6801">
              <w:rPr>
                <w:color w:val="auto"/>
                <w:sz w:val="22"/>
                <w:szCs w:val="22"/>
              </w:rPr>
              <w:t>)</w:t>
            </w:r>
            <w:r w:rsidRPr="00DF6801">
              <w:rPr>
                <w:color w:val="auto"/>
                <w:sz w:val="22"/>
                <w:szCs w:val="22"/>
              </w:rPr>
              <w:t xml:space="preserve"> </w:t>
            </w:r>
            <w:r w:rsidR="00EA69F6" w:rsidRPr="00DF6801">
              <w:rPr>
                <w:color w:val="auto"/>
                <w:sz w:val="22"/>
                <w:szCs w:val="22"/>
              </w:rPr>
              <w:t>–</w:t>
            </w:r>
            <w:r w:rsidR="00112B9A" w:rsidRPr="00DF6801">
              <w:rPr>
                <w:color w:val="auto"/>
                <w:sz w:val="22"/>
                <w:szCs w:val="22"/>
              </w:rPr>
              <w:t xml:space="preserve"> </w:t>
            </w:r>
            <w:r w:rsidR="00DF6801" w:rsidRPr="00DF6801">
              <w:rPr>
                <w:color w:val="auto"/>
                <w:sz w:val="22"/>
                <w:szCs w:val="22"/>
              </w:rPr>
              <w:t xml:space="preserve"> (9</w:t>
            </w:r>
            <w:r w:rsidRPr="00DF6801">
              <w:rPr>
                <w:color w:val="auto"/>
                <w:sz w:val="22"/>
                <w:szCs w:val="22"/>
              </w:rPr>
              <w:t>pupils)</w:t>
            </w:r>
          </w:p>
          <w:p w:rsidR="00F3183F" w:rsidRPr="00DF6801" w:rsidRDefault="00E12D5D">
            <w:pPr>
              <w:pStyle w:val="TableRow"/>
              <w:rPr>
                <w:color w:val="auto"/>
                <w:sz w:val="22"/>
                <w:szCs w:val="22"/>
              </w:rPr>
            </w:pPr>
            <w:r w:rsidRPr="00DF6801">
              <w:rPr>
                <w:color w:val="auto"/>
                <w:sz w:val="22"/>
                <w:szCs w:val="22"/>
              </w:rPr>
              <w:t>R</w:t>
            </w:r>
            <w:r w:rsidR="002C0F5F" w:rsidRPr="00DF6801">
              <w:rPr>
                <w:color w:val="auto"/>
                <w:sz w:val="22"/>
                <w:szCs w:val="22"/>
              </w:rPr>
              <w:t xml:space="preserve"> (</w:t>
            </w:r>
            <w:r w:rsidR="002C0F5F" w:rsidRPr="00DF6801">
              <w:rPr>
                <w:color w:val="FF0000"/>
                <w:sz w:val="22"/>
                <w:szCs w:val="22"/>
              </w:rPr>
              <w:t>73</w:t>
            </w:r>
            <w:r w:rsidR="00EA69F6" w:rsidRPr="00DF6801">
              <w:rPr>
                <w:color w:val="auto"/>
                <w:sz w:val="22"/>
                <w:szCs w:val="22"/>
              </w:rPr>
              <w:t>)</w:t>
            </w:r>
            <w:r w:rsidRPr="00DF6801">
              <w:rPr>
                <w:color w:val="auto"/>
                <w:sz w:val="22"/>
                <w:szCs w:val="22"/>
              </w:rPr>
              <w:t xml:space="preserve"> – (</w:t>
            </w:r>
            <w:r w:rsidR="00DF6801" w:rsidRPr="00DF6801">
              <w:rPr>
                <w:color w:val="auto"/>
                <w:sz w:val="22"/>
                <w:szCs w:val="22"/>
              </w:rPr>
              <w:t>16</w:t>
            </w:r>
            <w:r w:rsidR="004F7527" w:rsidRPr="00DF6801">
              <w:rPr>
                <w:color w:val="auto"/>
                <w:sz w:val="22"/>
                <w:szCs w:val="22"/>
              </w:rPr>
              <w:t xml:space="preserve"> </w:t>
            </w:r>
            <w:r w:rsidR="00711474" w:rsidRPr="00DF6801">
              <w:rPr>
                <w:color w:val="auto"/>
                <w:sz w:val="22"/>
                <w:szCs w:val="22"/>
              </w:rPr>
              <w:t>pupils)</w:t>
            </w:r>
          </w:p>
          <w:p w:rsidR="00F3183F" w:rsidRPr="00DF6801" w:rsidRDefault="004F7527">
            <w:pPr>
              <w:pStyle w:val="TableRow"/>
              <w:rPr>
                <w:color w:val="auto"/>
                <w:sz w:val="22"/>
                <w:szCs w:val="22"/>
              </w:rPr>
            </w:pPr>
            <w:r w:rsidRPr="00DF6801">
              <w:rPr>
                <w:color w:val="auto"/>
                <w:sz w:val="22"/>
                <w:szCs w:val="22"/>
              </w:rPr>
              <w:t>Yr1</w:t>
            </w:r>
            <w:r w:rsidR="002C0F5F" w:rsidRPr="00DF6801">
              <w:rPr>
                <w:color w:val="auto"/>
                <w:sz w:val="22"/>
                <w:szCs w:val="22"/>
              </w:rPr>
              <w:t xml:space="preserve"> (</w:t>
            </w:r>
            <w:r w:rsidR="002C0F5F" w:rsidRPr="00DF6801">
              <w:rPr>
                <w:color w:val="FF0000"/>
                <w:sz w:val="22"/>
                <w:szCs w:val="22"/>
              </w:rPr>
              <w:t>79</w:t>
            </w:r>
            <w:r w:rsidR="00EA69F6" w:rsidRPr="00DF6801">
              <w:rPr>
                <w:color w:val="auto"/>
                <w:sz w:val="22"/>
                <w:szCs w:val="22"/>
              </w:rPr>
              <w:t>)</w:t>
            </w:r>
            <w:r w:rsidRPr="00DF6801">
              <w:rPr>
                <w:color w:val="auto"/>
                <w:sz w:val="22"/>
                <w:szCs w:val="22"/>
              </w:rPr>
              <w:t xml:space="preserve"> – </w:t>
            </w:r>
            <w:r w:rsidR="00711474" w:rsidRPr="00DF6801">
              <w:rPr>
                <w:color w:val="auto"/>
                <w:sz w:val="22"/>
                <w:szCs w:val="22"/>
              </w:rPr>
              <w:t xml:space="preserve"> (1</w:t>
            </w:r>
            <w:r w:rsidR="00DF6801" w:rsidRPr="00DF6801">
              <w:rPr>
                <w:color w:val="auto"/>
                <w:sz w:val="22"/>
                <w:szCs w:val="22"/>
              </w:rPr>
              <w:t>6</w:t>
            </w:r>
            <w:r w:rsidR="00711474" w:rsidRPr="00DF6801">
              <w:rPr>
                <w:color w:val="auto"/>
                <w:sz w:val="22"/>
                <w:szCs w:val="22"/>
              </w:rPr>
              <w:t xml:space="preserve"> pupils)</w:t>
            </w:r>
          </w:p>
          <w:p w:rsidR="00F3183F" w:rsidRPr="002C0F5F" w:rsidRDefault="00F3183F" w:rsidP="00112B9A">
            <w:pPr>
              <w:pStyle w:val="TableRow"/>
              <w:rPr>
                <w:color w:val="FF0000"/>
                <w:sz w:val="22"/>
                <w:szCs w:val="22"/>
              </w:rPr>
            </w:pPr>
            <w:r w:rsidRPr="00DF6801">
              <w:rPr>
                <w:color w:val="auto"/>
                <w:sz w:val="22"/>
                <w:szCs w:val="22"/>
              </w:rPr>
              <w:t>Yr2</w:t>
            </w:r>
            <w:r w:rsidR="002C0F5F" w:rsidRPr="00DF6801">
              <w:rPr>
                <w:color w:val="auto"/>
                <w:sz w:val="22"/>
                <w:szCs w:val="22"/>
              </w:rPr>
              <w:t xml:space="preserve"> (</w:t>
            </w:r>
            <w:r w:rsidR="002C0F5F" w:rsidRPr="00DF6801">
              <w:rPr>
                <w:color w:val="FF0000"/>
                <w:sz w:val="22"/>
                <w:szCs w:val="22"/>
              </w:rPr>
              <w:t>90</w:t>
            </w:r>
            <w:r w:rsidR="00EA69F6" w:rsidRPr="00DF6801">
              <w:rPr>
                <w:color w:val="auto"/>
                <w:sz w:val="22"/>
                <w:szCs w:val="22"/>
              </w:rPr>
              <w:t>)</w:t>
            </w:r>
            <w:r w:rsidRPr="00DF6801">
              <w:rPr>
                <w:color w:val="auto"/>
                <w:sz w:val="22"/>
                <w:szCs w:val="22"/>
              </w:rPr>
              <w:t xml:space="preserve"> –</w:t>
            </w:r>
            <w:r w:rsidR="00112B9A" w:rsidRPr="00DF6801">
              <w:rPr>
                <w:color w:val="auto"/>
                <w:sz w:val="22"/>
                <w:szCs w:val="22"/>
              </w:rPr>
              <w:t xml:space="preserve"> </w:t>
            </w:r>
            <w:r w:rsidR="00DF6801" w:rsidRPr="00DF6801">
              <w:rPr>
                <w:color w:val="auto"/>
                <w:sz w:val="22"/>
                <w:szCs w:val="22"/>
              </w:rPr>
              <w:t xml:space="preserve"> (28</w:t>
            </w:r>
            <w:r w:rsidR="002C0F5F" w:rsidRPr="00DF6801">
              <w:rPr>
                <w:color w:val="auto"/>
                <w:sz w:val="22"/>
                <w:szCs w:val="22"/>
              </w:rPr>
              <w:t xml:space="preserve"> </w:t>
            </w:r>
            <w:r w:rsidR="00711474" w:rsidRPr="00DF6801">
              <w:rPr>
                <w:color w:val="auto"/>
                <w:sz w:val="22"/>
                <w:szCs w:val="22"/>
              </w:rPr>
              <w:t>pupils)</w:t>
            </w:r>
          </w:p>
        </w:tc>
      </w:tr>
      <w:tr w:rsidR="00E66558" w:rsidRPr="00F12A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 xml:space="preserve">Academic year/years that our current pupil premium strategy plan covers </w:t>
            </w:r>
            <w:r w:rsidRPr="00F12ABF">
              <w:rPr>
                <w:b/>
                <w:bCs/>
                <w:sz w:val="22"/>
                <w:szCs w:val="22"/>
              </w:rPr>
              <w:t>(</w:t>
            </w:r>
            <w:r w:rsidR="008F7B10" w:rsidRPr="00F12ABF">
              <w:rPr>
                <w:b/>
                <w:bCs/>
                <w:sz w:val="22"/>
                <w:szCs w:val="22"/>
              </w:rPr>
              <w:t>3-year</w:t>
            </w:r>
            <w:r w:rsidRPr="00F12ABF">
              <w:rPr>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474" w:rsidRPr="00DF6801" w:rsidRDefault="002C0F5F">
            <w:pPr>
              <w:pStyle w:val="TableRow"/>
              <w:rPr>
                <w:color w:val="auto"/>
                <w:sz w:val="22"/>
                <w:szCs w:val="22"/>
              </w:rPr>
            </w:pPr>
            <w:r w:rsidRPr="00DF6801">
              <w:rPr>
                <w:color w:val="auto"/>
                <w:sz w:val="22"/>
                <w:szCs w:val="22"/>
              </w:rPr>
              <w:t>2024-25</w:t>
            </w:r>
          </w:p>
          <w:p w:rsidR="002C0F5F" w:rsidRPr="00DF6801" w:rsidRDefault="002C0F5F">
            <w:pPr>
              <w:pStyle w:val="TableRow"/>
              <w:rPr>
                <w:color w:val="auto"/>
                <w:sz w:val="22"/>
                <w:szCs w:val="22"/>
              </w:rPr>
            </w:pPr>
            <w:r w:rsidRPr="00DF6801">
              <w:rPr>
                <w:color w:val="auto"/>
                <w:sz w:val="22"/>
                <w:szCs w:val="22"/>
              </w:rPr>
              <w:t>2025-26</w:t>
            </w:r>
          </w:p>
          <w:p w:rsidR="002C0F5F" w:rsidRPr="002C0F5F" w:rsidRDefault="002C0F5F">
            <w:pPr>
              <w:pStyle w:val="TableRow"/>
              <w:rPr>
                <w:color w:val="FF0000"/>
                <w:sz w:val="22"/>
                <w:szCs w:val="22"/>
              </w:rPr>
            </w:pPr>
            <w:r w:rsidRPr="00DF6801">
              <w:rPr>
                <w:color w:val="auto"/>
                <w:sz w:val="22"/>
                <w:szCs w:val="22"/>
              </w:rPr>
              <w:t>2026-27</w:t>
            </w:r>
          </w:p>
        </w:tc>
      </w:tr>
      <w:tr w:rsidR="00E66558" w:rsidRPr="00F12A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E66558">
            <w:pPr>
              <w:pStyle w:val="TableRow"/>
              <w:rPr>
                <w:sz w:val="22"/>
                <w:szCs w:val="22"/>
              </w:rPr>
            </w:pPr>
          </w:p>
        </w:tc>
      </w:tr>
      <w:tr w:rsidR="00E66558" w:rsidRPr="00F12A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F6801" w:rsidRDefault="004F7527">
            <w:pPr>
              <w:pStyle w:val="TableRow"/>
              <w:rPr>
                <w:color w:val="auto"/>
                <w:sz w:val="22"/>
                <w:szCs w:val="22"/>
              </w:rPr>
            </w:pPr>
            <w:r w:rsidRPr="00DF6801">
              <w:rPr>
                <w:color w:val="auto"/>
                <w:sz w:val="22"/>
                <w:szCs w:val="22"/>
              </w:rPr>
              <w:t>July 202</w:t>
            </w:r>
            <w:r w:rsidR="002C0F5F" w:rsidRPr="00DF6801">
              <w:rPr>
                <w:color w:val="auto"/>
                <w:sz w:val="22"/>
                <w:szCs w:val="22"/>
              </w:rPr>
              <w:t>5</w:t>
            </w:r>
          </w:p>
        </w:tc>
      </w:tr>
      <w:tr w:rsidR="00E66558" w:rsidRPr="00F12A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F6801" w:rsidRDefault="00673B7C">
            <w:pPr>
              <w:pStyle w:val="TableRow"/>
              <w:rPr>
                <w:color w:val="auto"/>
                <w:sz w:val="22"/>
                <w:szCs w:val="22"/>
              </w:rPr>
            </w:pPr>
            <w:r w:rsidRPr="00DF6801">
              <w:rPr>
                <w:color w:val="auto"/>
                <w:sz w:val="22"/>
                <w:szCs w:val="22"/>
              </w:rPr>
              <w:t>Cath Callow</w:t>
            </w:r>
          </w:p>
        </w:tc>
      </w:tr>
      <w:tr w:rsidR="00E66558" w:rsidRPr="00F12A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F6801" w:rsidRDefault="002C0F5F">
            <w:pPr>
              <w:pStyle w:val="TableRow"/>
              <w:rPr>
                <w:color w:val="auto"/>
                <w:sz w:val="22"/>
                <w:szCs w:val="22"/>
              </w:rPr>
            </w:pPr>
            <w:r w:rsidRPr="00DF6801">
              <w:rPr>
                <w:color w:val="auto"/>
                <w:sz w:val="22"/>
                <w:szCs w:val="22"/>
              </w:rPr>
              <w:t>Clair Bateman</w:t>
            </w:r>
          </w:p>
        </w:tc>
      </w:tr>
      <w:tr w:rsidR="00E66558" w:rsidRPr="00F12AB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F6801" w:rsidRDefault="00267C4E">
            <w:pPr>
              <w:pStyle w:val="TableRow"/>
              <w:rPr>
                <w:color w:val="auto"/>
                <w:sz w:val="22"/>
                <w:szCs w:val="22"/>
              </w:rPr>
            </w:pPr>
            <w:r w:rsidRPr="00DF6801">
              <w:rPr>
                <w:color w:val="auto"/>
                <w:sz w:val="22"/>
                <w:szCs w:val="22"/>
              </w:rPr>
              <w:t>Emma Guppy-Wilcox</w:t>
            </w:r>
          </w:p>
        </w:tc>
      </w:tr>
    </w:tbl>
    <w:bookmarkEnd w:id="2"/>
    <w:bookmarkEnd w:id="3"/>
    <w:bookmarkEnd w:id="4"/>
    <w:p w:rsidR="00E66558" w:rsidRPr="00F12ABF" w:rsidRDefault="009D71E8">
      <w:pPr>
        <w:spacing w:before="480" w:line="240" w:lineRule="auto"/>
        <w:rPr>
          <w:b/>
          <w:color w:val="104F75"/>
          <w:sz w:val="22"/>
          <w:szCs w:val="22"/>
        </w:rPr>
      </w:pPr>
      <w:r w:rsidRPr="00F12ABF">
        <w:rPr>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F12AB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F12ABF" w:rsidRDefault="009D71E8">
            <w:pPr>
              <w:pStyle w:val="TableRow"/>
              <w:rPr>
                <w:sz w:val="22"/>
                <w:szCs w:val="22"/>
              </w:rPr>
            </w:pPr>
            <w:r w:rsidRPr="00F12ABF">
              <w:rPr>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F12ABF" w:rsidRDefault="009D71E8">
            <w:pPr>
              <w:pStyle w:val="TableRow"/>
              <w:rPr>
                <w:sz w:val="22"/>
                <w:szCs w:val="22"/>
              </w:rPr>
            </w:pPr>
            <w:r w:rsidRPr="00F12ABF">
              <w:rPr>
                <w:b/>
                <w:sz w:val="22"/>
                <w:szCs w:val="22"/>
              </w:rPr>
              <w:t>Amount</w:t>
            </w:r>
          </w:p>
        </w:tc>
      </w:tr>
      <w:tr w:rsidR="00E66558" w:rsidRPr="00F12AB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F12ABF" w:rsidRDefault="009D71E8">
            <w:pPr>
              <w:pStyle w:val="TableRow"/>
              <w:rPr>
                <w:sz w:val="22"/>
                <w:szCs w:val="22"/>
              </w:rPr>
            </w:pPr>
            <w:r w:rsidRPr="00F12ABF">
              <w:rPr>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5F" w:rsidRDefault="00530C2A" w:rsidP="00EA716B">
            <w:pPr>
              <w:pStyle w:val="TableRow"/>
              <w:ind w:left="0"/>
              <w:rPr>
                <w:sz w:val="22"/>
                <w:szCs w:val="22"/>
                <w:highlight w:val="yellow"/>
              </w:rPr>
            </w:pPr>
            <w:r w:rsidRPr="00530C2A">
              <w:rPr>
                <w:sz w:val="22"/>
                <w:szCs w:val="22"/>
              </w:rPr>
              <w:t>£73457.40</w:t>
            </w:r>
          </w:p>
        </w:tc>
      </w:tr>
      <w:tr w:rsidR="00E66558" w:rsidRPr="00F12AB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F12ABF" w:rsidRDefault="009D71E8">
            <w:pPr>
              <w:pStyle w:val="TableRow"/>
              <w:rPr>
                <w:sz w:val="22"/>
                <w:szCs w:val="22"/>
              </w:rPr>
            </w:pPr>
            <w:r w:rsidRPr="00F12ABF">
              <w:rPr>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5F" w:rsidRDefault="00530C2A" w:rsidP="00EA716B">
            <w:pPr>
              <w:pStyle w:val="TableRow"/>
              <w:rPr>
                <w:sz w:val="22"/>
                <w:szCs w:val="22"/>
                <w:highlight w:val="yellow"/>
              </w:rPr>
            </w:pPr>
            <w:r w:rsidRPr="00530C2A">
              <w:rPr>
                <w:sz w:val="22"/>
                <w:szCs w:val="22"/>
              </w:rPr>
              <w:t>£2500</w:t>
            </w:r>
          </w:p>
        </w:tc>
      </w:tr>
      <w:tr w:rsidR="00E66558" w:rsidRPr="00F12AB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F12ABF" w:rsidRDefault="009D71E8">
            <w:pPr>
              <w:pStyle w:val="TableRow"/>
              <w:rPr>
                <w:sz w:val="22"/>
                <w:szCs w:val="22"/>
              </w:rPr>
            </w:pPr>
            <w:r w:rsidRPr="00F12ABF">
              <w:rPr>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5F" w:rsidRDefault="00112B9A">
            <w:pPr>
              <w:pStyle w:val="TableRow"/>
              <w:rPr>
                <w:sz w:val="22"/>
                <w:szCs w:val="22"/>
                <w:highlight w:val="yellow"/>
              </w:rPr>
            </w:pPr>
            <w:r w:rsidRPr="00530C2A">
              <w:rPr>
                <w:sz w:val="22"/>
                <w:szCs w:val="22"/>
              </w:rPr>
              <w:t>£0.00</w:t>
            </w:r>
          </w:p>
        </w:tc>
      </w:tr>
      <w:tr w:rsidR="00E66558" w:rsidRPr="00F12AB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b/>
                <w:sz w:val="22"/>
                <w:szCs w:val="22"/>
              </w:rPr>
            </w:pPr>
            <w:r w:rsidRPr="00F12ABF">
              <w:rPr>
                <w:b/>
                <w:sz w:val="22"/>
                <w:szCs w:val="22"/>
              </w:rPr>
              <w:t>Total budget for this academic year</w:t>
            </w:r>
          </w:p>
          <w:p w:rsidR="00E66558" w:rsidRPr="00F12ABF" w:rsidRDefault="009D71E8">
            <w:pPr>
              <w:pStyle w:val="TableRow"/>
              <w:rPr>
                <w:sz w:val="22"/>
                <w:szCs w:val="22"/>
              </w:rPr>
            </w:pPr>
            <w:r w:rsidRPr="00F12ABF">
              <w:rPr>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E66558" w:rsidP="00EA716B">
            <w:pPr>
              <w:pStyle w:val="TableRow"/>
              <w:rPr>
                <w:sz w:val="22"/>
                <w:szCs w:val="22"/>
              </w:rPr>
            </w:pPr>
          </w:p>
        </w:tc>
      </w:tr>
    </w:tbl>
    <w:p w:rsidR="00E66558" w:rsidRPr="00F12ABF" w:rsidRDefault="009D71E8">
      <w:pPr>
        <w:pStyle w:val="Heading1"/>
        <w:rPr>
          <w:sz w:val="22"/>
          <w:szCs w:val="22"/>
        </w:rPr>
      </w:pPr>
      <w:r w:rsidRPr="00F12ABF">
        <w:rPr>
          <w:sz w:val="22"/>
          <w:szCs w:val="22"/>
        </w:rPr>
        <w:lastRenderedPageBreak/>
        <w:t>Part A: Pupil premium strategy plan</w:t>
      </w:r>
    </w:p>
    <w:p w:rsidR="00E66558" w:rsidRPr="00F12ABF" w:rsidRDefault="009D71E8">
      <w:pPr>
        <w:pStyle w:val="Heading2"/>
        <w:rPr>
          <w:sz w:val="22"/>
          <w:szCs w:val="22"/>
        </w:rPr>
      </w:pPr>
      <w:bookmarkStart w:id="14" w:name="_Toc357771640"/>
      <w:bookmarkStart w:id="15" w:name="_Toc346793418"/>
      <w:r w:rsidRPr="00F12ABF">
        <w:rPr>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F12AB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7C4E" w:rsidRPr="00F12ABF" w:rsidRDefault="00267C4E" w:rsidP="00267C4E">
            <w:pPr>
              <w:rPr>
                <w:sz w:val="22"/>
                <w:szCs w:val="22"/>
              </w:rPr>
            </w:pPr>
            <w:r w:rsidRPr="00F12ABF">
              <w:rPr>
                <w:sz w:val="22"/>
                <w:szCs w:val="22"/>
              </w:rPr>
              <w:t xml:space="preserve">At Trewirgie Infants’ &amp; Nursery School, we have a clear understanding of our local area which is rated </w:t>
            </w:r>
            <w:r w:rsidR="00112B9A" w:rsidRPr="00F12ABF">
              <w:rPr>
                <w:sz w:val="22"/>
                <w:szCs w:val="22"/>
              </w:rPr>
              <w:t>at a</w:t>
            </w:r>
            <w:r w:rsidRPr="00F12ABF">
              <w:rPr>
                <w:sz w:val="22"/>
                <w:szCs w:val="22"/>
              </w:rPr>
              <w:t xml:space="preserve"> high level of deprivation in respect of:</w:t>
            </w:r>
          </w:p>
          <w:p w:rsidR="00267C4E" w:rsidRPr="00F12ABF" w:rsidRDefault="00267C4E" w:rsidP="00267C4E">
            <w:pPr>
              <w:pStyle w:val="ListParagraph"/>
              <w:numPr>
                <w:ilvl w:val="0"/>
                <w:numId w:val="14"/>
              </w:numPr>
              <w:suppressAutoHyphens w:val="0"/>
              <w:autoSpaceDN/>
              <w:spacing w:after="200" w:line="276" w:lineRule="auto"/>
              <w:rPr>
                <w:sz w:val="22"/>
                <w:szCs w:val="22"/>
              </w:rPr>
            </w:pPr>
            <w:r w:rsidRPr="00F12ABF">
              <w:rPr>
                <w:sz w:val="22"/>
                <w:szCs w:val="22"/>
              </w:rPr>
              <w:t>Income</w:t>
            </w:r>
          </w:p>
          <w:p w:rsidR="00267C4E" w:rsidRPr="00F12ABF" w:rsidRDefault="00267C4E" w:rsidP="00267C4E">
            <w:pPr>
              <w:pStyle w:val="ListParagraph"/>
              <w:numPr>
                <w:ilvl w:val="0"/>
                <w:numId w:val="14"/>
              </w:numPr>
              <w:suppressAutoHyphens w:val="0"/>
              <w:autoSpaceDN/>
              <w:spacing w:after="200" w:line="276" w:lineRule="auto"/>
              <w:rPr>
                <w:sz w:val="22"/>
                <w:szCs w:val="22"/>
              </w:rPr>
            </w:pPr>
            <w:r w:rsidRPr="00F12ABF">
              <w:rPr>
                <w:sz w:val="22"/>
                <w:szCs w:val="22"/>
              </w:rPr>
              <w:t>Employment</w:t>
            </w:r>
          </w:p>
          <w:p w:rsidR="00267C4E" w:rsidRPr="00F12ABF" w:rsidRDefault="00267C4E" w:rsidP="00267C4E">
            <w:pPr>
              <w:pStyle w:val="ListParagraph"/>
              <w:numPr>
                <w:ilvl w:val="0"/>
                <w:numId w:val="14"/>
              </w:numPr>
              <w:suppressAutoHyphens w:val="0"/>
              <w:autoSpaceDN/>
              <w:spacing w:after="200" w:line="276" w:lineRule="auto"/>
              <w:rPr>
                <w:sz w:val="22"/>
                <w:szCs w:val="22"/>
              </w:rPr>
            </w:pPr>
            <w:r w:rsidRPr="00F12ABF">
              <w:rPr>
                <w:sz w:val="22"/>
                <w:szCs w:val="22"/>
              </w:rPr>
              <w:t>Education, skills and training</w:t>
            </w:r>
          </w:p>
          <w:p w:rsidR="00267C4E" w:rsidRPr="00F12ABF" w:rsidRDefault="00267C4E" w:rsidP="00267C4E">
            <w:pPr>
              <w:pStyle w:val="ListParagraph"/>
              <w:numPr>
                <w:ilvl w:val="0"/>
                <w:numId w:val="14"/>
              </w:numPr>
              <w:suppressAutoHyphens w:val="0"/>
              <w:autoSpaceDN/>
              <w:spacing w:after="200" w:line="276" w:lineRule="auto"/>
              <w:rPr>
                <w:sz w:val="22"/>
                <w:szCs w:val="22"/>
              </w:rPr>
            </w:pPr>
            <w:r w:rsidRPr="00F12ABF">
              <w:rPr>
                <w:sz w:val="22"/>
                <w:szCs w:val="22"/>
              </w:rPr>
              <w:t>Health deprivation and disability</w:t>
            </w:r>
          </w:p>
          <w:p w:rsidR="00C51E06" w:rsidRPr="00F12ABF" w:rsidRDefault="00C51E06" w:rsidP="00267C4E">
            <w:pPr>
              <w:rPr>
                <w:sz w:val="22"/>
                <w:szCs w:val="22"/>
              </w:rPr>
            </w:pPr>
            <w:r w:rsidRPr="00F12ABF">
              <w:rPr>
                <w:sz w:val="22"/>
                <w:szCs w:val="22"/>
              </w:rPr>
              <w:t>Trewirgie Infa</w:t>
            </w:r>
            <w:r w:rsidR="003532FF">
              <w:rPr>
                <w:sz w:val="22"/>
                <w:szCs w:val="22"/>
              </w:rPr>
              <w:t>nts’ School IDACI – January 2024</w:t>
            </w:r>
            <w:r w:rsidRPr="00F12ABF">
              <w:rPr>
                <w:sz w:val="22"/>
                <w:szCs w:val="22"/>
              </w:rPr>
              <w:t xml:space="preserve"> indicates:</w:t>
            </w:r>
          </w:p>
          <w:p w:rsidR="00C51E06" w:rsidRDefault="003532FF" w:rsidP="00C51E06">
            <w:pPr>
              <w:pStyle w:val="ListParagraph"/>
              <w:numPr>
                <w:ilvl w:val="0"/>
                <w:numId w:val="25"/>
              </w:numPr>
              <w:rPr>
                <w:sz w:val="22"/>
                <w:szCs w:val="22"/>
              </w:rPr>
            </w:pPr>
            <w:r>
              <w:rPr>
                <w:sz w:val="22"/>
                <w:szCs w:val="22"/>
              </w:rPr>
              <w:t>7%,</w:t>
            </w:r>
            <w:r w:rsidR="00C51E06" w:rsidRPr="00F12ABF">
              <w:rPr>
                <w:sz w:val="22"/>
                <w:szCs w:val="22"/>
              </w:rPr>
              <w:t xml:space="preserve"> </w:t>
            </w:r>
            <w:r w:rsidR="00267C4E" w:rsidRPr="00F12ABF">
              <w:rPr>
                <w:sz w:val="22"/>
                <w:szCs w:val="22"/>
              </w:rPr>
              <w:t xml:space="preserve">of pupils are identified as being in the 0-10% of most </w:t>
            </w:r>
            <w:r w:rsidR="00C51E06" w:rsidRPr="00F12ABF">
              <w:rPr>
                <w:sz w:val="22"/>
                <w:szCs w:val="22"/>
              </w:rPr>
              <w:t>deprived. This is above the National figure of all schools at 6%</w:t>
            </w:r>
          </w:p>
          <w:p w:rsidR="003532FF" w:rsidRDefault="003532FF" w:rsidP="003532FF">
            <w:pPr>
              <w:pStyle w:val="ListParagraph"/>
              <w:numPr>
                <w:ilvl w:val="0"/>
                <w:numId w:val="25"/>
              </w:numPr>
              <w:rPr>
                <w:sz w:val="22"/>
                <w:szCs w:val="22"/>
              </w:rPr>
            </w:pPr>
            <w:r w:rsidRPr="003532FF">
              <w:rPr>
                <w:sz w:val="22"/>
                <w:szCs w:val="22"/>
              </w:rPr>
              <w:t>94</w:t>
            </w:r>
            <w:r>
              <w:rPr>
                <w:sz w:val="22"/>
                <w:szCs w:val="22"/>
              </w:rPr>
              <w:t xml:space="preserve">% of pupils are identified as being below </w:t>
            </w:r>
            <w:r w:rsidRPr="003532FF">
              <w:rPr>
                <w:sz w:val="22"/>
                <w:szCs w:val="22"/>
              </w:rPr>
              <w:t>50%</w:t>
            </w:r>
            <w:r>
              <w:rPr>
                <w:sz w:val="22"/>
                <w:szCs w:val="22"/>
              </w:rPr>
              <w:t xml:space="preserve"> of most deprived. This is above the national figure of all schools at 81%.</w:t>
            </w:r>
          </w:p>
          <w:p w:rsidR="00C34B08" w:rsidRPr="00C34B08" w:rsidRDefault="00C34B08" w:rsidP="00C34B08">
            <w:pPr>
              <w:rPr>
                <w:sz w:val="22"/>
                <w:szCs w:val="22"/>
              </w:rPr>
            </w:pPr>
            <w:r w:rsidRPr="00C34B08">
              <w:rPr>
                <w:sz w:val="22"/>
                <w:szCs w:val="22"/>
              </w:rPr>
              <w:t xml:space="preserve">The map below highlights the Index of Multiple </w:t>
            </w:r>
            <w:r>
              <w:rPr>
                <w:sz w:val="22"/>
                <w:szCs w:val="22"/>
              </w:rPr>
              <w:t>Deprivation for the surrounding our school</w:t>
            </w:r>
            <w:r w:rsidRPr="00C34B08">
              <w:rPr>
                <w:sz w:val="22"/>
                <w:szCs w:val="22"/>
              </w:rPr>
              <w:t>. The Index of Multiple Deprivation (IMD) is the official measure of relative deprivation in England</w:t>
            </w:r>
          </w:p>
          <w:p w:rsidR="00C34B08" w:rsidRPr="00C34B08" w:rsidRDefault="00C34B08" w:rsidP="00C34B08">
            <w:pPr>
              <w:rPr>
                <w:sz w:val="22"/>
                <w:szCs w:val="22"/>
              </w:rPr>
            </w:pPr>
            <w:r w:rsidRPr="00C34B08">
              <w:rPr>
                <w:sz w:val="22"/>
                <w:szCs w:val="22"/>
              </w:rPr>
              <w:t>People may be considered to be living in pover</w:t>
            </w:r>
            <w:r>
              <w:rPr>
                <w:sz w:val="22"/>
                <w:szCs w:val="22"/>
              </w:rPr>
              <w:t xml:space="preserve">ty if </w:t>
            </w:r>
            <w:r w:rsidRPr="00C34B08">
              <w:rPr>
                <w:sz w:val="22"/>
                <w:szCs w:val="22"/>
              </w:rPr>
              <w:t>they lack the financial resources to meet the</w:t>
            </w:r>
            <w:r>
              <w:rPr>
                <w:sz w:val="22"/>
                <w:szCs w:val="22"/>
              </w:rPr>
              <w:t xml:space="preserve">ir needs, whereas people can be </w:t>
            </w:r>
            <w:r w:rsidRPr="00C34B08">
              <w:rPr>
                <w:sz w:val="22"/>
                <w:szCs w:val="22"/>
              </w:rPr>
              <w:t>regarded as deprived if they lack any kind of resources, not just income.</w:t>
            </w:r>
            <w:r w:rsidRPr="00C34B08">
              <w:rPr>
                <w:sz w:val="22"/>
                <w:szCs w:val="22"/>
              </w:rPr>
              <w:cr/>
            </w:r>
          </w:p>
          <w:p w:rsidR="003532FF" w:rsidRPr="00F12ABF" w:rsidRDefault="001D06BF" w:rsidP="003532FF">
            <w:pPr>
              <w:pStyle w:val="ListParagraph"/>
              <w:numPr>
                <w:ilvl w:val="0"/>
                <w:numId w:val="0"/>
              </w:numPr>
              <w:ind w:left="720"/>
              <w:rPr>
                <w:sz w:val="22"/>
                <w:szCs w:val="22"/>
              </w:rPr>
            </w:pPr>
            <w:r>
              <w:rPr>
                <w:noProof/>
              </w:rPr>
              <w:drawing>
                <wp:inline distT="0" distB="0" distL="0" distR="0" wp14:anchorId="72B21C39" wp14:editId="159853AB">
                  <wp:extent cx="4657725" cy="396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7725" cy="3962400"/>
                          </a:xfrm>
                          <a:prstGeom prst="rect">
                            <a:avLst/>
                          </a:prstGeom>
                        </pic:spPr>
                      </pic:pic>
                    </a:graphicData>
                  </a:graphic>
                </wp:inline>
              </w:drawing>
            </w:r>
          </w:p>
          <w:p w:rsidR="00E05274" w:rsidRPr="00530C2A" w:rsidRDefault="00E05274" w:rsidP="00C51E06">
            <w:pPr>
              <w:rPr>
                <w:color w:val="auto"/>
                <w:sz w:val="22"/>
                <w:szCs w:val="22"/>
              </w:rPr>
            </w:pPr>
            <w:r w:rsidRPr="00530C2A">
              <w:rPr>
                <w:color w:val="auto"/>
                <w:sz w:val="22"/>
                <w:szCs w:val="22"/>
              </w:rPr>
              <w:lastRenderedPageBreak/>
              <w:t xml:space="preserve">We also recognise that not all pupils who are experiencing disadvantage are registered or qualify for free school meals. We therefore support any pupils who </w:t>
            </w:r>
            <w:r w:rsidR="00530C2A" w:rsidRPr="00530C2A">
              <w:rPr>
                <w:color w:val="auto"/>
                <w:sz w:val="22"/>
                <w:szCs w:val="22"/>
              </w:rPr>
              <w:t xml:space="preserve">school have </w:t>
            </w:r>
            <w:r w:rsidRPr="00530C2A">
              <w:rPr>
                <w:color w:val="auto"/>
                <w:sz w:val="22"/>
                <w:szCs w:val="22"/>
              </w:rPr>
              <w:t xml:space="preserve"> identified as being disadvantaged or have additional vulnerabilities such as SEN or EAL</w:t>
            </w:r>
          </w:p>
          <w:p w:rsidR="00267C4E" w:rsidRPr="00F12ABF" w:rsidRDefault="00267C4E" w:rsidP="00C51E06">
            <w:pPr>
              <w:rPr>
                <w:sz w:val="22"/>
                <w:szCs w:val="22"/>
              </w:rPr>
            </w:pPr>
            <w:r w:rsidRPr="00F12ABF">
              <w:rPr>
                <w:sz w:val="22"/>
                <w:szCs w:val="22"/>
              </w:rPr>
              <w:t xml:space="preserve">This level of deprivation </w:t>
            </w:r>
            <w:r w:rsidR="00112B9A" w:rsidRPr="00F12ABF">
              <w:rPr>
                <w:sz w:val="22"/>
                <w:szCs w:val="22"/>
              </w:rPr>
              <w:t xml:space="preserve">can have </w:t>
            </w:r>
            <w:r w:rsidRPr="00F12ABF">
              <w:rPr>
                <w:sz w:val="22"/>
                <w:szCs w:val="22"/>
              </w:rPr>
              <w:t>an impact on children’s education and these areas will be addressed through providing children with aspirations, a high level of education through Quality First Teaching and targeted interventions.</w:t>
            </w:r>
          </w:p>
          <w:p w:rsidR="003E6FEC" w:rsidRPr="00F12ABF" w:rsidRDefault="00E47971" w:rsidP="003E6FEC">
            <w:pPr>
              <w:rPr>
                <w:sz w:val="22"/>
                <w:szCs w:val="22"/>
              </w:rPr>
            </w:pPr>
            <w:r w:rsidRPr="00F12ABF">
              <w:rPr>
                <w:sz w:val="22"/>
                <w:szCs w:val="22"/>
              </w:rPr>
              <w:t>Our ultimate intent is:</w:t>
            </w:r>
          </w:p>
          <w:p w:rsidR="00E47971" w:rsidRPr="00F12ABF" w:rsidRDefault="00E47971" w:rsidP="003E6FEC">
            <w:pPr>
              <w:pStyle w:val="ListParagraph"/>
              <w:numPr>
                <w:ilvl w:val="0"/>
                <w:numId w:val="23"/>
              </w:numPr>
              <w:rPr>
                <w:sz w:val="22"/>
                <w:szCs w:val="22"/>
              </w:rPr>
            </w:pPr>
            <w:r w:rsidRPr="00AF0CBC">
              <w:rPr>
                <w:color w:val="auto"/>
                <w:sz w:val="22"/>
                <w:szCs w:val="22"/>
              </w:rPr>
              <w:t xml:space="preserve">To </w:t>
            </w:r>
            <w:r w:rsidR="003532FF" w:rsidRPr="00AF0CBC">
              <w:rPr>
                <w:color w:val="auto"/>
                <w:sz w:val="22"/>
                <w:szCs w:val="22"/>
              </w:rPr>
              <w:t xml:space="preserve"> begin to eradicate</w:t>
            </w:r>
            <w:r w:rsidRPr="00AF0CBC">
              <w:rPr>
                <w:color w:val="auto"/>
                <w:sz w:val="22"/>
                <w:szCs w:val="22"/>
              </w:rPr>
              <w:t xml:space="preserve"> the </w:t>
            </w:r>
            <w:r w:rsidRPr="00F12ABF">
              <w:rPr>
                <w:sz w:val="22"/>
                <w:szCs w:val="22"/>
              </w:rPr>
              <w:t>attainment gap between disadvantaged and non-disadvantaged pupils</w:t>
            </w:r>
            <w:r w:rsidR="00BB60E3" w:rsidRPr="00F12ABF">
              <w:rPr>
                <w:sz w:val="22"/>
                <w:szCs w:val="22"/>
              </w:rPr>
              <w:t>.</w:t>
            </w:r>
          </w:p>
          <w:p w:rsidR="00E47971" w:rsidRPr="00F12ABF" w:rsidRDefault="00E47971" w:rsidP="00E47971">
            <w:pPr>
              <w:pStyle w:val="ListParagraph"/>
              <w:numPr>
                <w:ilvl w:val="0"/>
                <w:numId w:val="17"/>
              </w:numPr>
              <w:rPr>
                <w:sz w:val="22"/>
                <w:szCs w:val="22"/>
              </w:rPr>
            </w:pPr>
            <w:r w:rsidRPr="00F12ABF">
              <w:rPr>
                <w:sz w:val="22"/>
                <w:szCs w:val="22"/>
              </w:rPr>
              <w:t>To support our children’s health and wellbeing.</w:t>
            </w:r>
          </w:p>
          <w:p w:rsidR="00267C4E" w:rsidRPr="00217B84" w:rsidRDefault="008716DC" w:rsidP="00267C4E">
            <w:pPr>
              <w:rPr>
                <w:b/>
                <w:sz w:val="22"/>
                <w:szCs w:val="22"/>
              </w:rPr>
            </w:pPr>
            <w:r w:rsidRPr="00F12ABF">
              <w:rPr>
                <w:b/>
                <w:sz w:val="22"/>
                <w:szCs w:val="22"/>
              </w:rPr>
              <w:t xml:space="preserve">Implementation: </w:t>
            </w:r>
            <w:r w:rsidR="00BB60E3" w:rsidRPr="00F12ABF">
              <w:rPr>
                <w:b/>
                <w:sz w:val="22"/>
                <w:szCs w:val="22"/>
              </w:rPr>
              <w:t>We aim to do this through</w:t>
            </w:r>
            <w:r w:rsidR="00661A62">
              <w:rPr>
                <w:b/>
                <w:sz w:val="22"/>
                <w:szCs w:val="22"/>
              </w:rPr>
              <w:t xml:space="preserve"> using evidence based research to inform our </w:t>
            </w:r>
            <w:r w:rsidR="00661A62" w:rsidRPr="00217B84">
              <w:rPr>
                <w:b/>
                <w:sz w:val="22"/>
                <w:szCs w:val="22"/>
              </w:rPr>
              <w:t>strategy.</w:t>
            </w:r>
          </w:p>
          <w:p w:rsidR="00661A62" w:rsidRPr="00217B84" w:rsidRDefault="00661A62" w:rsidP="00661A62">
            <w:pPr>
              <w:jc w:val="center"/>
              <w:rPr>
                <w:sz w:val="22"/>
                <w:szCs w:val="22"/>
              </w:rPr>
            </w:pPr>
            <w:r w:rsidRPr="00217B84">
              <w:rPr>
                <w:b/>
                <w:sz w:val="22"/>
                <w:szCs w:val="22"/>
              </w:rPr>
              <w:t>“</w:t>
            </w:r>
            <w:r w:rsidRPr="00217B84">
              <w:rPr>
                <w:sz w:val="22"/>
                <w:szCs w:val="22"/>
              </w:rPr>
              <w:t>Understanding our pupils, their families, and barriers to learning is at the heart of our strategy to support disadvantaged pupils” Sarah Stock Director of Newcastle Research School EEF Guide to PP</w:t>
            </w:r>
          </w:p>
          <w:p w:rsidR="00BB60E3" w:rsidRPr="00530C2A" w:rsidRDefault="00661A62" w:rsidP="00661A62">
            <w:pPr>
              <w:pStyle w:val="ListParagraph"/>
              <w:numPr>
                <w:ilvl w:val="0"/>
                <w:numId w:val="18"/>
              </w:numPr>
              <w:rPr>
                <w:b/>
                <w:sz w:val="22"/>
                <w:szCs w:val="22"/>
              </w:rPr>
            </w:pPr>
            <w:r w:rsidRPr="00530C2A">
              <w:rPr>
                <w:b/>
                <w:sz w:val="22"/>
                <w:szCs w:val="22"/>
              </w:rPr>
              <w:t xml:space="preserve">Ensuring a relationship centred practice to continue to develop relationships with our children and their families which ensures that we overcome barriers and challenges and </w:t>
            </w:r>
            <w:r w:rsidR="00BB60E3" w:rsidRPr="00530C2A">
              <w:rPr>
                <w:b/>
                <w:sz w:val="22"/>
                <w:szCs w:val="22"/>
              </w:rPr>
              <w:t>m</w:t>
            </w:r>
            <w:r w:rsidR="008716DC" w:rsidRPr="00530C2A">
              <w:rPr>
                <w:b/>
                <w:sz w:val="22"/>
                <w:szCs w:val="22"/>
              </w:rPr>
              <w:t>eet</w:t>
            </w:r>
            <w:r w:rsidRPr="00530C2A">
              <w:rPr>
                <w:b/>
                <w:sz w:val="22"/>
                <w:szCs w:val="22"/>
              </w:rPr>
              <w:t>s</w:t>
            </w:r>
            <w:r w:rsidR="008716DC" w:rsidRPr="00530C2A">
              <w:rPr>
                <w:b/>
                <w:sz w:val="22"/>
                <w:szCs w:val="22"/>
              </w:rPr>
              <w:t xml:space="preserve"> the needs of all </w:t>
            </w:r>
            <w:r w:rsidRPr="00530C2A">
              <w:rPr>
                <w:b/>
                <w:sz w:val="22"/>
                <w:szCs w:val="22"/>
              </w:rPr>
              <w:t>pupils.</w:t>
            </w:r>
          </w:p>
          <w:p w:rsidR="00217B84" w:rsidRPr="00217B84" w:rsidRDefault="00217B84" w:rsidP="00217B84">
            <w:pPr>
              <w:pStyle w:val="NoSpacing"/>
              <w:jc w:val="center"/>
              <w:rPr>
                <w:sz w:val="22"/>
                <w:szCs w:val="22"/>
              </w:rPr>
            </w:pPr>
            <w:r w:rsidRPr="00217B84">
              <w:rPr>
                <w:sz w:val="22"/>
                <w:szCs w:val="22"/>
              </w:rPr>
              <w:t>“English and maths are the cornerstones of a broad, academic and knowledge-rich</w:t>
            </w:r>
          </w:p>
          <w:p w:rsidR="00217B84" w:rsidRPr="00217B84" w:rsidRDefault="00217B84" w:rsidP="00217B84">
            <w:pPr>
              <w:pStyle w:val="NoSpacing"/>
              <w:jc w:val="center"/>
              <w:rPr>
                <w:sz w:val="22"/>
                <w:szCs w:val="22"/>
              </w:rPr>
            </w:pPr>
            <w:r w:rsidRPr="00217B84">
              <w:rPr>
                <w:sz w:val="22"/>
                <w:szCs w:val="22"/>
              </w:rPr>
              <w:t>curriculum.” DFE 2024</w:t>
            </w:r>
          </w:p>
          <w:p w:rsidR="00217B84" w:rsidRPr="00217B84" w:rsidRDefault="00217B84" w:rsidP="00217B84">
            <w:pPr>
              <w:pStyle w:val="NoSpacing"/>
              <w:jc w:val="center"/>
              <w:rPr>
                <w:sz w:val="22"/>
                <w:szCs w:val="22"/>
              </w:rPr>
            </w:pPr>
          </w:p>
          <w:p w:rsidR="004166C8" w:rsidRPr="00530C2A" w:rsidRDefault="004166C8" w:rsidP="00661A62">
            <w:pPr>
              <w:pStyle w:val="ListParagraph"/>
              <w:numPr>
                <w:ilvl w:val="0"/>
                <w:numId w:val="18"/>
              </w:numPr>
              <w:rPr>
                <w:b/>
                <w:sz w:val="22"/>
                <w:szCs w:val="22"/>
              </w:rPr>
            </w:pPr>
            <w:r w:rsidRPr="00530C2A">
              <w:rPr>
                <w:b/>
                <w:sz w:val="22"/>
                <w:szCs w:val="22"/>
              </w:rPr>
              <w:t xml:space="preserve">A Teaching and Learning Rubric </w:t>
            </w:r>
            <w:r w:rsidR="00037956" w:rsidRPr="00530C2A">
              <w:rPr>
                <w:b/>
                <w:sz w:val="22"/>
                <w:szCs w:val="22"/>
              </w:rPr>
              <w:t xml:space="preserve">consisting </w:t>
            </w:r>
            <w:r w:rsidRPr="00530C2A">
              <w:rPr>
                <w:b/>
                <w:sz w:val="22"/>
                <w:szCs w:val="22"/>
              </w:rPr>
              <w:t xml:space="preserve">of </w:t>
            </w:r>
            <w:r w:rsidR="00037956" w:rsidRPr="00530C2A">
              <w:rPr>
                <w:b/>
                <w:sz w:val="22"/>
                <w:szCs w:val="22"/>
              </w:rPr>
              <w:t>the cycle of  diagnostic assessment (EEF) Quality First T</w:t>
            </w:r>
            <w:r w:rsidRPr="00530C2A">
              <w:rPr>
                <w:b/>
                <w:sz w:val="22"/>
                <w:szCs w:val="22"/>
              </w:rPr>
              <w:t>eaching focusing on high quality phon</w:t>
            </w:r>
            <w:r w:rsidR="00037956" w:rsidRPr="00530C2A">
              <w:rPr>
                <w:b/>
                <w:sz w:val="22"/>
                <w:szCs w:val="22"/>
              </w:rPr>
              <w:t xml:space="preserve">ics, reading and maths teaching followed by accurate assessment and targeted interventions. </w:t>
            </w:r>
          </w:p>
          <w:p w:rsidR="00037956" w:rsidRPr="00217B84" w:rsidRDefault="00037956" w:rsidP="00E24634">
            <w:pPr>
              <w:ind w:left="360"/>
              <w:rPr>
                <w:sz w:val="22"/>
                <w:szCs w:val="22"/>
              </w:rPr>
            </w:pPr>
            <w:r w:rsidRPr="00217B84">
              <w:rPr>
                <w:sz w:val="22"/>
                <w:szCs w:val="22"/>
              </w:rPr>
              <w:t>EEF</w:t>
            </w:r>
            <w:r w:rsidR="00E24634" w:rsidRPr="00217B84">
              <w:rPr>
                <w:sz w:val="22"/>
                <w:szCs w:val="22"/>
              </w:rPr>
              <w:t xml:space="preserve">- </w:t>
            </w:r>
            <w:r w:rsidRPr="00217B84">
              <w:rPr>
                <w:sz w:val="22"/>
                <w:szCs w:val="22"/>
              </w:rPr>
              <w:t>“Evidence suggests that children from disadvantaged backgrounds have, on average, weaker (Social and Emotional Learning) SEL skills at all ages than their more affluent peers. These skills are likely to influence a range of outcomes for pupils: lower SEL skills are linked with poorer mental health and lower academic attainment.</w:t>
            </w:r>
            <w:r w:rsidR="00E24634" w:rsidRPr="00217B84">
              <w:rPr>
                <w:sz w:val="22"/>
                <w:szCs w:val="22"/>
              </w:rPr>
              <w:t>”</w:t>
            </w:r>
          </w:p>
          <w:p w:rsidR="00217B84" w:rsidRPr="00530C2A" w:rsidRDefault="00217B84" w:rsidP="00217B84">
            <w:pPr>
              <w:pStyle w:val="ListParagraph"/>
              <w:numPr>
                <w:ilvl w:val="0"/>
                <w:numId w:val="18"/>
              </w:numPr>
              <w:rPr>
                <w:b/>
                <w:sz w:val="22"/>
                <w:szCs w:val="22"/>
              </w:rPr>
            </w:pPr>
            <w:r w:rsidRPr="00530C2A">
              <w:rPr>
                <w:b/>
                <w:sz w:val="22"/>
                <w:szCs w:val="22"/>
              </w:rPr>
              <w:t xml:space="preserve">Targeted SEL Skill support from our Thrive trained Pastoral lead. </w:t>
            </w:r>
          </w:p>
          <w:p w:rsidR="00B362F6" w:rsidRDefault="00B362F6" w:rsidP="00B362F6">
            <w:pPr>
              <w:rPr>
                <w:sz w:val="22"/>
                <w:szCs w:val="22"/>
              </w:rPr>
            </w:pPr>
            <w:r>
              <w:rPr>
                <w:sz w:val="22"/>
                <w:szCs w:val="22"/>
              </w:rPr>
              <w:t>“</w:t>
            </w:r>
            <w:r w:rsidRPr="00B362F6">
              <w:rPr>
                <w:sz w:val="22"/>
                <w:szCs w:val="22"/>
              </w:rPr>
              <w:t>Excellent pupil attendance at school is important for children’s wellbeing, safety and long</w:t>
            </w:r>
            <w:r>
              <w:rPr>
                <w:sz w:val="22"/>
                <w:szCs w:val="22"/>
              </w:rPr>
              <w:t xml:space="preserve"> </w:t>
            </w:r>
            <w:r w:rsidRPr="00B362F6">
              <w:rPr>
                <w:sz w:val="22"/>
                <w:szCs w:val="22"/>
              </w:rPr>
              <w:t>term development. The barriers to regular school attendanc</w:t>
            </w:r>
            <w:r>
              <w:rPr>
                <w:sz w:val="22"/>
                <w:szCs w:val="22"/>
              </w:rPr>
              <w:t xml:space="preserve">e are wide-ranging and specific </w:t>
            </w:r>
            <w:r w:rsidRPr="00B362F6">
              <w:rPr>
                <w:sz w:val="22"/>
                <w:szCs w:val="22"/>
              </w:rPr>
              <w:t>to individual children, and can be complex</w:t>
            </w:r>
            <w:r>
              <w:rPr>
                <w:sz w:val="22"/>
                <w:szCs w:val="22"/>
              </w:rPr>
              <w:t>” DEF 2024</w:t>
            </w:r>
          </w:p>
          <w:p w:rsidR="00D54CA4" w:rsidRPr="00530C2A" w:rsidRDefault="00D54CA4" w:rsidP="00D54CA4">
            <w:pPr>
              <w:pStyle w:val="ListParagraph"/>
              <w:numPr>
                <w:ilvl w:val="0"/>
                <w:numId w:val="18"/>
              </w:numPr>
              <w:rPr>
                <w:b/>
                <w:sz w:val="22"/>
                <w:szCs w:val="22"/>
              </w:rPr>
            </w:pPr>
            <w:r w:rsidRPr="00530C2A">
              <w:rPr>
                <w:b/>
                <w:sz w:val="22"/>
                <w:szCs w:val="22"/>
              </w:rPr>
              <w:t xml:space="preserve">Supporting families to talk to school about barriers to consistent attendance. </w:t>
            </w:r>
          </w:p>
          <w:p w:rsidR="00D855C5" w:rsidRPr="00F12ABF" w:rsidRDefault="00267C4E" w:rsidP="008716DC">
            <w:pPr>
              <w:suppressAutoHyphens w:val="0"/>
              <w:autoSpaceDN/>
              <w:spacing w:after="200" w:line="276" w:lineRule="auto"/>
              <w:rPr>
                <w:sz w:val="22"/>
                <w:szCs w:val="22"/>
              </w:rPr>
            </w:pPr>
            <w:r w:rsidRPr="00F12ABF">
              <w:rPr>
                <w:sz w:val="22"/>
                <w:szCs w:val="22"/>
              </w:rPr>
              <w:t>Targeted interventions for any academic support required</w:t>
            </w:r>
            <w:r w:rsidR="00BB60E3" w:rsidRPr="00F12ABF">
              <w:rPr>
                <w:sz w:val="22"/>
                <w:szCs w:val="22"/>
              </w:rPr>
              <w:t xml:space="preserve"> – we recognise that not all pupils who receive free school meals will be socially disadvantaged.</w:t>
            </w:r>
            <w:r w:rsidR="008716DC" w:rsidRPr="00F12ABF">
              <w:rPr>
                <w:sz w:val="22"/>
                <w:szCs w:val="22"/>
              </w:rPr>
              <w:t xml:space="preserve"> </w:t>
            </w:r>
          </w:p>
          <w:p w:rsidR="00067006" w:rsidRDefault="00067006" w:rsidP="008716DC">
            <w:pPr>
              <w:suppressAutoHyphens w:val="0"/>
              <w:autoSpaceDN/>
              <w:spacing w:after="200" w:line="276" w:lineRule="auto"/>
              <w:rPr>
                <w:sz w:val="22"/>
                <w:szCs w:val="22"/>
              </w:rPr>
            </w:pPr>
          </w:p>
          <w:p w:rsidR="008716DC" w:rsidRPr="00F12ABF" w:rsidRDefault="00D855C5" w:rsidP="008716DC">
            <w:pPr>
              <w:suppressAutoHyphens w:val="0"/>
              <w:autoSpaceDN/>
              <w:spacing w:after="200" w:line="276" w:lineRule="auto"/>
              <w:rPr>
                <w:sz w:val="22"/>
                <w:szCs w:val="22"/>
              </w:rPr>
            </w:pPr>
            <w:r w:rsidRPr="00F12ABF">
              <w:rPr>
                <w:sz w:val="22"/>
                <w:szCs w:val="22"/>
              </w:rPr>
              <w:lastRenderedPageBreak/>
              <w:t>In</w:t>
            </w:r>
            <w:r w:rsidR="008716DC" w:rsidRPr="00F12ABF">
              <w:rPr>
                <w:sz w:val="22"/>
                <w:szCs w:val="22"/>
              </w:rPr>
              <w:t>terventions include:</w:t>
            </w:r>
          </w:p>
          <w:p w:rsidR="00267C4E" w:rsidRPr="004F2DC6" w:rsidRDefault="008716DC" w:rsidP="00D855C5">
            <w:pPr>
              <w:pStyle w:val="ListParagraph"/>
              <w:numPr>
                <w:ilvl w:val="0"/>
                <w:numId w:val="27"/>
              </w:numPr>
              <w:suppressAutoHyphens w:val="0"/>
              <w:autoSpaceDN/>
              <w:spacing w:after="200" w:line="276" w:lineRule="auto"/>
              <w:rPr>
                <w:sz w:val="22"/>
                <w:szCs w:val="22"/>
              </w:rPr>
            </w:pPr>
            <w:r w:rsidRPr="004F2DC6">
              <w:rPr>
                <w:sz w:val="22"/>
                <w:szCs w:val="22"/>
              </w:rPr>
              <w:t xml:space="preserve">Allocating a ‘Catch-up’ Higher Level Teaching Assistant to KS1providing small group work focussed on overcoming gaps in learning. </w:t>
            </w:r>
          </w:p>
          <w:p w:rsidR="008716DC" w:rsidRPr="004F2DC6" w:rsidRDefault="008716DC" w:rsidP="00D855C5">
            <w:pPr>
              <w:pStyle w:val="ListParagraph"/>
              <w:numPr>
                <w:ilvl w:val="0"/>
                <w:numId w:val="27"/>
              </w:numPr>
              <w:suppressAutoHyphens w:val="0"/>
              <w:autoSpaceDN/>
              <w:spacing w:after="200" w:line="276" w:lineRule="auto"/>
              <w:rPr>
                <w:sz w:val="22"/>
                <w:szCs w:val="22"/>
              </w:rPr>
            </w:pPr>
            <w:r w:rsidRPr="004F2DC6">
              <w:rPr>
                <w:sz w:val="22"/>
                <w:szCs w:val="22"/>
              </w:rPr>
              <w:t xml:space="preserve">1:1 support for reading </w:t>
            </w:r>
          </w:p>
          <w:p w:rsidR="00530C2A" w:rsidRPr="004F2DC6" w:rsidRDefault="00530C2A" w:rsidP="00D855C5">
            <w:pPr>
              <w:pStyle w:val="ListParagraph"/>
              <w:numPr>
                <w:ilvl w:val="0"/>
                <w:numId w:val="27"/>
              </w:numPr>
              <w:suppressAutoHyphens w:val="0"/>
              <w:autoSpaceDN/>
              <w:spacing w:after="200" w:line="276" w:lineRule="auto"/>
              <w:rPr>
                <w:sz w:val="22"/>
                <w:szCs w:val="22"/>
              </w:rPr>
            </w:pPr>
            <w:r w:rsidRPr="004F2DC6">
              <w:rPr>
                <w:sz w:val="22"/>
                <w:szCs w:val="22"/>
              </w:rPr>
              <w:t xml:space="preserve">Oracy focus through the development of philosophy time </w:t>
            </w:r>
            <w:r w:rsidR="004F2DC6" w:rsidRPr="004F2DC6">
              <w:rPr>
                <w:sz w:val="22"/>
                <w:szCs w:val="22"/>
              </w:rPr>
              <w:t>across the school</w:t>
            </w:r>
          </w:p>
          <w:p w:rsidR="00C51E06" w:rsidRPr="004F2DC6" w:rsidRDefault="00C51E06" w:rsidP="00D855C5">
            <w:pPr>
              <w:pStyle w:val="ListParagraph"/>
              <w:numPr>
                <w:ilvl w:val="0"/>
                <w:numId w:val="27"/>
              </w:numPr>
              <w:suppressAutoHyphens w:val="0"/>
              <w:autoSpaceDN/>
              <w:spacing w:after="200" w:line="276" w:lineRule="auto"/>
              <w:rPr>
                <w:sz w:val="22"/>
                <w:szCs w:val="22"/>
              </w:rPr>
            </w:pPr>
            <w:r w:rsidRPr="004F2DC6">
              <w:rPr>
                <w:sz w:val="22"/>
                <w:szCs w:val="22"/>
              </w:rPr>
              <w:t xml:space="preserve">The Secret Reading Club – an </w:t>
            </w:r>
            <w:r w:rsidR="00D855C5" w:rsidRPr="004F2DC6">
              <w:rPr>
                <w:sz w:val="22"/>
                <w:szCs w:val="22"/>
              </w:rPr>
              <w:t>after-school</w:t>
            </w:r>
            <w:r w:rsidRPr="004F2DC6">
              <w:rPr>
                <w:sz w:val="22"/>
                <w:szCs w:val="22"/>
              </w:rPr>
              <w:t xml:space="preserve"> reading club for children in receipt of PP.</w:t>
            </w:r>
          </w:p>
          <w:p w:rsidR="00D855C5" w:rsidRPr="004F2DC6" w:rsidRDefault="00D855C5" w:rsidP="00D855C5">
            <w:pPr>
              <w:pStyle w:val="ListParagraph"/>
              <w:numPr>
                <w:ilvl w:val="0"/>
                <w:numId w:val="27"/>
              </w:numPr>
              <w:suppressAutoHyphens w:val="0"/>
              <w:autoSpaceDN/>
              <w:spacing w:after="200" w:line="276" w:lineRule="auto"/>
              <w:rPr>
                <w:sz w:val="22"/>
                <w:szCs w:val="22"/>
              </w:rPr>
            </w:pPr>
            <w:r w:rsidRPr="004F2DC6">
              <w:rPr>
                <w:sz w:val="22"/>
                <w:szCs w:val="22"/>
              </w:rPr>
              <w:t>Additional feedback within lessons</w:t>
            </w:r>
          </w:p>
          <w:p w:rsidR="00D855C5" w:rsidRPr="004F2DC6" w:rsidRDefault="00D855C5" w:rsidP="00D855C5">
            <w:pPr>
              <w:pStyle w:val="ListParagraph"/>
              <w:numPr>
                <w:ilvl w:val="0"/>
                <w:numId w:val="27"/>
              </w:numPr>
              <w:suppressAutoHyphens w:val="0"/>
              <w:autoSpaceDN/>
              <w:spacing w:after="200" w:line="276" w:lineRule="auto"/>
              <w:rPr>
                <w:sz w:val="22"/>
                <w:szCs w:val="22"/>
              </w:rPr>
            </w:pPr>
            <w:r w:rsidRPr="004F2DC6">
              <w:rPr>
                <w:sz w:val="22"/>
                <w:szCs w:val="22"/>
              </w:rPr>
              <w:t>Monitoring to focus on the progress of this group.</w:t>
            </w:r>
          </w:p>
          <w:p w:rsidR="00D855C5" w:rsidRPr="004F2DC6" w:rsidRDefault="00D855C5" w:rsidP="00D855C5">
            <w:pPr>
              <w:pStyle w:val="ListParagraph"/>
              <w:numPr>
                <w:ilvl w:val="0"/>
                <w:numId w:val="27"/>
              </w:numPr>
              <w:suppressAutoHyphens w:val="0"/>
              <w:autoSpaceDN/>
              <w:spacing w:after="200" w:line="276" w:lineRule="auto"/>
              <w:rPr>
                <w:sz w:val="22"/>
                <w:szCs w:val="22"/>
              </w:rPr>
            </w:pPr>
            <w:r w:rsidRPr="004F2DC6">
              <w:rPr>
                <w:sz w:val="22"/>
                <w:szCs w:val="22"/>
              </w:rPr>
              <w:t>The development of IPMs for each PP child with SMART targets which are revised fr</w:t>
            </w:r>
            <w:r w:rsidRPr="004F2DC6">
              <w:rPr>
                <w:sz w:val="22"/>
                <w:szCs w:val="22"/>
              </w:rPr>
              <w:t>e</w:t>
            </w:r>
            <w:r w:rsidRPr="004F2DC6">
              <w:rPr>
                <w:sz w:val="22"/>
                <w:szCs w:val="22"/>
              </w:rPr>
              <w:t>quently.</w:t>
            </w:r>
          </w:p>
          <w:p w:rsidR="003E6FEC" w:rsidRPr="004F2DC6" w:rsidRDefault="003E6FEC" w:rsidP="00D855C5">
            <w:pPr>
              <w:pStyle w:val="ListParagraph"/>
              <w:numPr>
                <w:ilvl w:val="0"/>
                <w:numId w:val="27"/>
              </w:numPr>
              <w:suppressAutoHyphens w:val="0"/>
              <w:autoSpaceDN/>
              <w:spacing w:after="200" w:line="276" w:lineRule="auto"/>
              <w:rPr>
                <w:sz w:val="22"/>
                <w:szCs w:val="22"/>
              </w:rPr>
            </w:pPr>
            <w:r w:rsidRPr="004F2DC6">
              <w:rPr>
                <w:sz w:val="22"/>
                <w:szCs w:val="22"/>
              </w:rPr>
              <w:t>After school learning clubs for targeted pupils</w:t>
            </w:r>
          </w:p>
          <w:p w:rsidR="008716DC" w:rsidRPr="004F2DC6" w:rsidRDefault="008716DC" w:rsidP="00D855C5">
            <w:pPr>
              <w:pStyle w:val="ListParagraph"/>
              <w:numPr>
                <w:ilvl w:val="0"/>
                <w:numId w:val="27"/>
              </w:numPr>
              <w:suppressAutoHyphens w:val="0"/>
              <w:autoSpaceDN/>
              <w:spacing w:after="200" w:line="276" w:lineRule="auto"/>
              <w:rPr>
                <w:sz w:val="22"/>
                <w:szCs w:val="22"/>
              </w:rPr>
            </w:pPr>
            <w:r w:rsidRPr="004F2DC6">
              <w:rPr>
                <w:sz w:val="22"/>
                <w:szCs w:val="22"/>
              </w:rPr>
              <w:t>Behaviour support</w:t>
            </w:r>
          </w:p>
          <w:p w:rsidR="008716DC" w:rsidRPr="004F2DC6" w:rsidRDefault="008716DC" w:rsidP="00D855C5">
            <w:pPr>
              <w:pStyle w:val="ListParagraph"/>
              <w:numPr>
                <w:ilvl w:val="0"/>
                <w:numId w:val="27"/>
              </w:numPr>
              <w:suppressAutoHyphens w:val="0"/>
              <w:autoSpaceDN/>
              <w:spacing w:after="200" w:line="276" w:lineRule="auto"/>
              <w:rPr>
                <w:sz w:val="22"/>
                <w:szCs w:val="22"/>
              </w:rPr>
            </w:pPr>
            <w:r w:rsidRPr="004F2DC6">
              <w:rPr>
                <w:sz w:val="22"/>
                <w:szCs w:val="22"/>
              </w:rPr>
              <w:t>Speech and language support</w:t>
            </w:r>
          </w:p>
          <w:p w:rsidR="00267C4E" w:rsidRPr="004F2DC6" w:rsidRDefault="00267C4E" w:rsidP="00D855C5">
            <w:pPr>
              <w:pStyle w:val="ListParagraph"/>
              <w:numPr>
                <w:ilvl w:val="0"/>
                <w:numId w:val="27"/>
              </w:numPr>
              <w:suppressAutoHyphens w:val="0"/>
              <w:autoSpaceDN/>
              <w:spacing w:after="200" w:line="276" w:lineRule="auto"/>
              <w:rPr>
                <w:sz w:val="22"/>
                <w:szCs w:val="22"/>
              </w:rPr>
            </w:pPr>
            <w:r w:rsidRPr="004F2DC6">
              <w:rPr>
                <w:sz w:val="22"/>
                <w:szCs w:val="22"/>
              </w:rPr>
              <w:t>Pastoral care to address any wider issues such as attendance, behaviour, mental well-being and to provide support for families within the Services</w:t>
            </w:r>
            <w:r w:rsidR="00112B9A" w:rsidRPr="004F2DC6">
              <w:rPr>
                <w:sz w:val="22"/>
                <w:szCs w:val="22"/>
              </w:rPr>
              <w:t>.</w:t>
            </w:r>
          </w:p>
          <w:p w:rsidR="00267C4E" w:rsidRPr="004F2DC6" w:rsidRDefault="00267C4E" w:rsidP="00D855C5">
            <w:pPr>
              <w:pStyle w:val="ListParagraph"/>
              <w:numPr>
                <w:ilvl w:val="0"/>
                <w:numId w:val="27"/>
              </w:numPr>
              <w:suppressAutoHyphens w:val="0"/>
              <w:autoSpaceDN/>
              <w:spacing w:after="200" w:line="276" w:lineRule="auto"/>
              <w:rPr>
                <w:sz w:val="22"/>
                <w:szCs w:val="22"/>
              </w:rPr>
            </w:pPr>
            <w:r w:rsidRPr="004F2DC6">
              <w:rPr>
                <w:sz w:val="22"/>
                <w:szCs w:val="22"/>
              </w:rPr>
              <w:t>Exposure to a range of culturally ri</w:t>
            </w:r>
            <w:r w:rsidR="003E6FEC" w:rsidRPr="004F2DC6">
              <w:rPr>
                <w:sz w:val="22"/>
                <w:szCs w:val="22"/>
              </w:rPr>
              <w:t>ch experiences including trips</w:t>
            </w:r>
            <w:r w:rsidR="00D855C5" w:rsidRPr="004F2DC6">
              <w:rPr>
                <w:sz w:val="22"/>
                <w:szCs w:val="22"/>
              </w:rPr>
              <w:t>, after school clubs,</w:t>
            </w:r>
            <w:r w:rsidR="003E6FEC" w:rsidRPr="004F2DC6">
              <w:rPr>
                <w:sz w:val="22"/>
                <w:szCs w:val="22"/>
              </w:rPr>
              <w:t xml:space="preserve"> and special visitors.</w:t>
            </w:r>
          </w:p>
          <w:p w:rsidR="00BB60E3" w:rsidRPr="004F2DC6" w:rsidRDefault="00BB60E3" w:rsidP="00D855C5">
            <w:pPr>
              <w:pStyle w:val="ListParagraph"/>
              <w:numPr>
                <w:ilvl w:val="0"/>
                <w:numId w:val="27"/>
              </w:numPr>
              <w:suppressAutoHyphens w:val="0"/>
              <w:autoSpaceDN/>
              <w:spacing w:after="200" w:line="276" w:lineRule="auto"/>
              <w:rPr>
                <w:sz w:val="22"/>
                <w:szCs w:val="22"/>
              </w:rPr>
            </w:pPr>
            <w:r w:rsidRPr="004F2DC6">
              <w:rPr>
                <w:sz w:val="22"/>
                <w:szCs w:val="22"/>
              </w:rPr>
              <w:t>A carefully planned curriculum that facilitates learning and the acquisition of knowledge and skills.</w:t>
            </w:r>
          </w:p>
          <w:p w:rsidR="00530C2A" w:rsidRPr="004F2DC6" w:rsidRDefault="00530C2A" w:rsidP="00D855C5">
            <w:pPr>
              <w:pStyle w:val="ListParagraph"/>
              <w:numPr>
                <w:ilvl w:val="0"/>
                <w:numId w:val="27"/>
              </w:numPr>
              <w:suppressAutoHyphens w:val="0"/>
              <w:autoSpaceDN/>
              <w:spacing w:after="200" w:line="276" w:lineRule="auto"/>
              <w:rPr>
                <w:sz w:val="22"/>
                <w:szCs w:val="22"/>
              </w:rPr>
            </w:pPr>
            <w:r w:rsidRPr="004F2DC6">
              <w:rPr>
                <w:sz w:val="22"/>
                <w:szCs w:val="22"/>
              </w:rPr>
              <w:t xml:space="preserve">Children developing problem solving skills through </w:t>
            </w:r>
            <w:r w:rsidR="004F2DC6" w:rsidRPr="004F2DC6">
              <w:rPr>
                <w:sz w:val="22"/>
                <w:szCs w:val="22"/>
              </w:rPr>
              <w:t>class discussion</w:t>
            </w:r>
          </w:p>
          <w:p w:rsidR="00BB60E3" w:rsidRPr="004F2DC6" w:rsidRDefault="00BB60E3" w:rsidP="00BB60E3">
            <w:pPr>
              <w:suppressAutoHyphens w:val="0"/>
              <w:autoSpaceDN/>
              <w:spacing w:after="200" w:line="276" w:lineRule="auto"/>
              <w:ind w:left="360"/>
              <w:rPr>
                <w:sz w:val="22"/>
                <w:szCs w:val="22"/>
              </w:rPr>
            </w:pPr>
            <w:r w:rsidRPr="004F2DC6">
              <w:rPr>
                <w:sz w:val="22"/>
                <w:szCs w:val="22"/>
              </w:rPr>
              <w:t>Engaging with parents and carers, providing them with:</w:t>
            </w:r>
          </w:p>
          <w:p w:rsidR="00267C4E" w:rsidRPr="004F2DC6" w:rsidRDefault="00267C4E" w:rsidP="00D855C5">
            <w:pPr>
              <w:pStyle w:val="ListParagraph"/>
              <w:numPr>
                <w:ilvl w:val="0"/>
                <w:numId w:val="28"/>
              </w:numPr>
              <w:suppressAutoHyphens w:val="0"/>
              <w:autoSpaceDN/>
              <w:spacing w:after="200" w:line="276" w:lineRule="auto"/>
              <w:rPr>
                <w:sz w:val="22"/>
                <w:szCs w:val="22"/>
              </w:rPr>
            </w:pPr>
            <w:r w:rsidRPr="004F2DC6">
              <w:rPr>
                <w:sz w:val="22"/>
                <w:szCs w:val="22"/>
              </w:rPr>
              <w:t>A high level of support an</w:t>
            </w:r>
            <w:r w:rsidR="00112B9A" w:rsidRPr="004F2DC6">
              <w:rPr>
                <w:sz w:val="22"/>
                <w:szCs w:val="22"/>
              </w:rPr>
              <w:t>d communication with the school.</w:t>
            </w:r>
          </w:p>
          <w:p w:rsidR="00267C4E" w:rsidRPr="004F2DC6" w:rsidRDefault="00267C4E" w:rsidP="00D855C5">
            <w:pPr>
              <w:pStyle w:val="ListParagraph"/>
              <w:numPr>
                <w:ilvl w:val="0"/>
                <w:numId w:val="28"/>
              </w:numPr>
              <w:suppressAutoHyphens w:val="0"/>
              <w:autoSpaceDN/>
              <w:spacing w:after="200" w:line="276" w:lineRule="auto"/>
              <w:rPr>
                <w:sz w:val="22"/>
                <w:szCs w:val="22"/>
              </w:rPr>
            </w:pPr>
            <w:r w:rsidRPr="004F2DC6">
              <w:rPr>
                <w:sz w:val="22"/>
                <w:szCs w:val="22"/>
              </w:rPr>
              <w:t xml:space="preserve">Opportunities to provide feedback on their child and their </w:t>
            </w:r>
            <w:r w:rsidR="00F67E3D" w:rsidRPr="004F2DC6">
              <w:rPr>
                <w:sz w:val="22"/>
                <w:szCs w:val="22"/>
              </w:rPr>
              <w:t>education.</w:t>
            </w:r>
            <w:r w:rsidRPr="004F2DC6">
              <w:rPr>
                <w:sz w:val="22"/>
                <w:szCs w:val="22"/>
              </w:rPr>
              <w:t xml:space="preserve"> </w:t>
            </w:r>
          </w:p>
          <w:p w:rsidR="00267C4E" w:rsidRPr="004F2DC6" w:rsidRDefault="00267C4E" w:rsidP="00D855C5">
            <w:pPr>
              <w:pStyle w:val="ListParagraph"/>
              <w:numPr>
                <w:ilvl w:val="0"/>
                <w:numId w:val="28"/>
              </w:numPr>
              <w:suppressAutoHyphens w:val="0"/>
              <w:autoSpaceDN/>
              <w:spacing w:after="200" w:line="276" w:lineRule="auto"/>
              <w:rPr>
                <w:sz w:val="22"/>
                <w:szCs w:val="22"/>
              </w:rPr>
            </w:pPr>
            <w:r w:rsidRPr="004F2DC6">
              <w:rPr>
                <w:sz w:val="22"/>
                <w:szCs w:val="22"/>
              </w:rPr>
              <w:t>Opportunities to extend their own skills and education by attending events within the school, such as phonics information evenings</w:t>
            </w:r>
            <w:r w:rsidR="00BB60E3" w:rsidRPr="004F2DC6">
              <w:rPr>
                <w:sz w:val="22"/>
                <w:szCs w:val="22"/>
              </w:rPr>
              <w:t>.</w:t>
            </w:r>
          </w:p>
          <w:p w:rsidR="008716DC" w:rsidRPr="00F12ABF" w:rsidRDefault="00267C4E" w:rsidP="00D855C5">
            <w:pPr>
              <w:pStyle w:val="ListParagraph"/>
              <w:numPr>
                <w:ilvl w:val="0"/>
                <w:numId w:val="28"/>
              </w:numPr>
              <w:rPr>
                <w:iCs/>
                <w:sz w:val="22"/>
                <w:szCs w:val="22"/>
              </w:rPr>
            </w:pPr>
            <w:r w:rsidRPr="004F2DC6">
              <w:rPr>
                <w:sz w:val="22"/>
                <w:szCs w:val="22"/>
              </w:rPr>
              <w:t>Opportunities to attend the school to gain skills to help support their children with their schoolwork at home</w:t>
            </w:r>
            <w:r w:rsidR="00BB60E3" w:rsidRPr="004F2DC6">
              <w:rPr>
                <w:sz w:val="22"/>
                <w:szCs w:val="22"/>
              </w:rPr>
              <w:t>.</w:t>
            </w:r>
          </w:p>
        </w:tc>
      </w:tr>
    </w:tbl>
    <w:p w:rsidR="00E66558" w:rsidRPr="00F12ABF" w:rsidRDefault="009D71E8">
      <w:pPr>
        <w:pStyle w:val="Heading2"/>
        <w:spacing w:before="600"/>
        <w:rPr>
          <w:sz w:val="22"/>
          <w:szCs w:val="22"/>
        </w:rPr>
      </w:pPr>
      <w:r w:rsidRPr="00F12ABF">
        <w:rPr>
          <w:sz w:val="22"/>
          <w:szCs w:val="22"/>
        </w:rPr>
        <w:lastRenderedPageBreak/>
        <w:t>Challenges</w:t>
      </w:r>
    </w:p>
    <w:p w:rsidR="00E66558" w:rsidRPr="00F12ABF" w:rsidRDefault="009D71E8">
      <w:pPr>
        <w:spacing w:before="120" w:line="240" w:lineRule="auto"/>
        <w:textAlignment w:val="baseline"/>
        <w:outlineLvl w:val="0"/>
        <w:rPr>
          <w:sz w:val="22"/>
          <w:szCs w:val="22"/>
        </w:rPr>
      </w:pPr>
      <w:r w:rsidRPr="00F12ABF">
        <w:rPr>
          <w:bCs/>
          <w:color w:val="auto"/>
          <w:sz w:val="22"/>
          <w:szCs w:val="22"/>
        </w:rPr>
        <w:t>This details</w:t>
      </w:r>
      <w:r w:rsidRPr="00F12ABF">
        <w:rPr>
          <w:color w:val="auto"/>
          <w:sz w:val="22"/>
          <w:szCs w:val="22"/>
        </w:rPr>
        <w:t xml:space="preserve"> the key</w:t>
      </w:r>
      <w:r w:rsidRPr="00F12ABF">
        <w:rPr>
          <w:bCs/>
          <w:color w:val="auto"/>
          <w:sz w:val="22"/>
          <w:szCs w:val="22"/>
        </w:rPr>
        <w:t xml:space="preserve"> </w:t>
      </w:r>
      <w:r w:rsidRPr="00F12ABF">
        <w:rPr>
          <w:color w:val="auto"/>
          <w:sz w:val="22"/>
          <w:szCs w:val="22"/>
        </w:rPr>
        <w:t xml:space="preserve">challenges to </w:t>
      </w:r>
      <w:r w:rsidRPr="00F12ABF">
        <w:rPr>
          <w:bCs/>
          <w:color w:val="auto"/>
          <w:sz w:val="22"/>
          <w:szCs w:val="22"/>
        </w:rPr>
        <w:t>achievement that we have</w:t>
      </w:r>
      <w:r w:rsidRPr="00F12ABF">
        <w:rPr>
          <w:color w:val="auto"/>
          <w:sz w:val="22"/>
          <w:szCs w:val="22"/>
        </w:rPr>
        <w:t xml:space="preserve"> identified among </w:t>
      </w:r>
      <w:r w:rsidRPr="00F12ABF">
        <w:rPr>
          <w:bCs/>
          <w:color w:val="auto"/>
          <w:sz w:val="22"/>
          <w:szCs w:val="22"/>
        </w:rPr>
        <w:t>our</w:t>
      </w:r>
      <w:r w:rsidRPr="00F12ABF">
        <w:rPr>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E66558" w:rsidRPr="00F12ABF">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 xml:space="preserve">Detail of challenge </w:t>
            </w:r>
          </w:p>
        </w:tc>
      </w:tr>
      <w:tr w:rsidR="00E66558" w:rsidRPr="00F12A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8716DC">
            <w:pPr>
              <w:pStyle w:val="TableRowCentered"/>
              <w:jc w:val="left"/>
              <w:rPr>
                <w:sz w:val="22"/>
                <w:szCs w:val="22"/>
              </w:rPr>
            </w:pPr>
            <w:r w:rsidRPr="00F12ABF">
              <w:rPr>
                <w:sz w:val="22"/>
                <w:szCs w:val="22"/>
              </w:rPr>
              <w:t>Narrowing the attainment gap in reading writing and maths</w:t>
            </w:r>
            <w:r w:rsidR="00E82DAC">
              <w:rPr>
                <w:sz w:val="22"/>
                <w:szCs w:val="22"/>
              </w:rPr>
              <w:t xml:space="preserve"> through the implementation of a the Trewirgie Way Walkthrus and rigorous weekly</w:t>
            </w:r>
            <w:r w:rsidR="007B1816">
              <w:rPr>
                <w:sz w:val="22"/>
                <w:szCs w:val="22"/>
              </w:rPr>
              <w:t xml:space="preserve"> CPL</w:t>
            </w:r>
            <w:r w:rsidR="00E82DAC">
              <w:rPr>
                <w:sz w:val="22"/>
                <w:szCs w:val="22"/>
              </w:rPr>
              <w:t xml:space="preserve"> to support teaching teams. </w:t>
            </w:r>
          </w:p>
        </w:tc>
      </w:tr>
      <w:tr w:rsidR="00E66558" w:rsidRPr="00F12A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FF1145" w:rsidP="00112B9A">
            <w:pPr>
              <w:pStyle w:val="TableRowCentered"/>
              <w:jc w:val="left"/>
              <w:rPr>
                <w:sz w:val="22"/>
                <w:szCs w:val="22"/>
              </w:rPr>
            </w:pPr>
            <w:r w:rsidRPr="00F12ABF">
              <w:rPr>
                <w:sz w:val="22"/>
                <w:szCs w:val="22"/>
              </w:rPr>
              <w:t>Several of</w:t>
            </w:r>
            <w:r w:rsidR="008716DC" w:rsidRPr="00F12ABF">
              <w:rPr>
                <w:sz w:val="22"/>
                <w:szCs w:val="22"/>
              </w:rPr>
              <w:t xml:space="preserve"> our </w:t>
            </w:r>
            <w:r w:rsidR="008716DC" w:rsidRPr="00AF72C1">
              <w:rPr>
                <w:sz w:val="22"/>
                <w:szCs w:val="22"/>
              </w:rPr>
              <w:t xml:space="preserve">pupil premium children </w:t>
            </w:r>
            <w:r w:rsidRPr="00AF72C1">
              <w:rPr>
                <w:sz w:val="22"/>
                <w:szCs w:val="22"/>
              </w:rPr>
              <w:t>intersect with other</w:t>
            </w:r>
            <w:r w:rsidR="008716DC" w:rsidRPr="00AF72C1">
              <w:rPr>
                <w:sz w:val="22"/>
                <w:szCs w:val="22"/>
              </w:rPr>
              <w:t xml:space="preserve"> </w:t>
            </w:r>
            <w:r w:rsidR="00C23062" w:rsidRPr="00AF72C1">
              <w:rPr>
                <w:sz w:val="22"/>
                <w:szCs w:val="22"/>
              </w:rPr>
              <w:t>vulnerable</w:t>
            </w:r>
            <w:r w:rsidR="008716DC" w:rsidRPr="00AF72C1">
              <w:rPr>
                <w:sz w:val="22"/>
                <w:szCs w:val="22"/>
              </w:rPr>
              <w:t xml:space="preserve"> group</w:t>
            </w:r>
            <w:r w:rsidRPr="00AF72C1">
              <w:rPr>
                <w:sz w:val="22"/>
                <w:szCs w:val="22"/>
              </w:rPr>
              <w:t>s</w:t>
            </w:r>
            <w:r w:rsidR="008716DC" w:rsidRPr="00AF72C1">
              <w:rPr>
                <w:sz w:val="22"/>
                <w:szCs w:val="22"/>
              </w:rPr>
              <w:t xml:space="preserve"> such as SEND</w:t>
            </w:r>
            <w:r w:rsidR="00112B9A" w:rsidRPr="00AF72C1">
              <w:rPr>
                <w:sz w:val="22"/>
                <w:szCs w:val="22"/>
              </w:rPr>
              <w:t>, lowest 20% and highest 10%deprivation</w:t>
            </w:r>
            <w:r w:rsidR="00112B9A" w:rsidRPr="00F12ABF">
              <w:rPr>
                <w:sz w:val="22"/>
                <w:szCs w:val="22"/>
              </w:rPr>
              <w:t xml:space="preserve"> </w:t>
            </w:r>
            <w:r w:rsidR="006A6007" w:rsidRPr="00AF72C1">
              <w:rPr>
                <w:sz w:val="22"/>
                <w:szCs w:val="22"/>
              </w:rPr>
              <w:t>14 children are SEN and PP</w:t>
            </w:r>
          </w:p>
        </w:tc>
      </w:tr>
      <w:tr w:rsidR="00E66558" w:rsidRPr="00F12A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DC6" w:rsidRDefault="00067006" w:rsidP="00112B9A">
            <w:pPr>
              <w:pStyle w:val="TableRowCentered"/>
              <w:ind w:left="0"/>
              <w:jc w:val="left"/>
              <w:rPr>
                <w:sz w:val="22"/>
                <w:szCs w:val="22"/>
              </w:rPr>
            </w:pPr>
            <w:r>
              <w:rPr>
                <w:sz w:val="22"/>
                <w:szCs w:val="22"/>
              </w:rPr>
              <w:t>School Readiness</w:t>
            </w:r>
          </w:p>
          <w:p w:rsidR="00E66558" w:rsidRDefault="004F2DC6" w:rsidP="00112B9A">
            <w:pPr>
              <w:pStyle w:val="TableRowCentered"/>
              <w:ind w:left="0"/>
              <w:jc w:val="left"/>
              <w:rPr>
                <w:sz w:val="22"/>
                <w:szCs w:val="22"/>
              </w:rPr>
            </w:pPr>
            <w:r>
              <w:rPr>
                <w:sz w:val="22"/>
                <w:szCs w:val="22"/>
              </w:rPr>
              <w:t>S</w:t>
            </w:r>
            <w:r w:rsidR="00067006">
              <w:rPr>
                <w:sz w:val="22"/>
                <w:szCs w:val="22"/>
              </w:rPr>
              <w:t>urveys in reception to reflect the provision</w:t>
            </w:r>
            <w:r>
              <w:rPr>
                <w:sz w:val="22"/>
                <w:szCs w:val="22"/>
              </w:rPr>
              <w:t xml:space="preserve"> for the cohort including life skills</w:t>
            </w:r>
          </w:p>
          <w:p w:rsidR="004F2DC6" w:rsidRPr="00F12ABF" w:rsidRDefault="004F2DC6" w:rsidP="00B77F04">
            <w:pPr>
              <w:pStyle w:val="TableRowCentered"/>
              <w:ind w:left="0"/>
              <w:jc w:val="left"/>
              <w:rPr>
                <w:sz w:val="22"/>
                <w:szCs w:val="22"/>
              </w:rPr>
            </w:pPr>
            <w:r>
              <w:rPr>
                <w:sz w:val="22"/>
                <w:szCs w:val="22"/>
              </w:rPr>
              <w:t>Year 1 children who did not meet GLD in Reception to be a focus</w:t>
            </w:r>
            <w:r w:rsidR="00B77F04">
              <w:rPr>
                <w:sz w:val="22"/>
                <w:szCs w:val="22"/>
              </w:rPr>
              <w:t>. 19 children did not achieve GLD of which 9 were PP, 7 were SEN and 4 were both SEN and PP</w:t>
            </w:r>
          </w:p>
        </w:tc>
      </w:tr>
      <w:tr w:rsidR="00E66558" w:rsidRPr="00F12A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r w:rsidRPr="00F12ABF">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704224">
            <w:pPr>
              <w:pStyle w:val="TableRowCentered"/>
              <w:jc w:val="left"/>
              <w:rPr>
                <w:iCs/>
                <w:sz w:val="22"/>
                <w:szCs w:val="22"/>
              </w:rPr>
            </w:pPr>
            <w:r w:rsidRPr="00F12ABF">
              <w:rPr>
                <w:iCs/>
                <w:sz w:val="22"/>
                <w:szCs w:val="22"/>
              </w:rPr>
              <w:t>Attendance and punctuality issues</w:t>
            </w:r>
          </w:p>
        </w:tc>
      </w:tr>
      <w:tr w:rsidR="00E66558" w:rsidRPr="00F12A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9D71E8">
            <w:pPr>
              <w:pStyle w:val="TableRow"/>
              <w:rPr>
                <w:sz w:val="22"/>
                <w:szCs w:val="22"/>
              </w:rPr>
            </w:pPr>
            <w:bookmarkStart w:id="16" w:name="_Toc443397160"/>
            <w:r w:rsidRPr="00F12ABF">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DC6" w:rsidRDefault="004F2DC6" w:rsidP="004F2DC6">
            <w:pPr>
              <w:pStyle w:val="TableRowCentered"/>
              <w:jc w:val="left"/>
              <w:rPr>
                <w:iCs/>
                <w:sz w:val="22"/>
                <w:szCs w:val="22"/>
              </w:rPr>
            </w:pPr>
            <w:r>
              <w:rPr>
                <w:iCs/>
                <w:sz w:val="22"/>
                <w:szCs w:val="22"/>
              </w:rPr>
              <w:t>Parent Voice 2024 highlighted that parents main challenges are:</w:t>
            </w:r>
          </w:p>
          <w:p w:rsidR="004F2DC6" w:rsidRDefault="004F2DC6" w:rsidP="004F2DC6">
            <w:pPr>
              <w:pStyle w:val="TableRowCentered"/>
              <w:numPr>
                <w:ilvl w:val="0"/>
                <w:numId w:val="30"/>
              </w:numPr>
              <w:jc w:val="left"/>
              <w:rPr>
                <w:iCs/>
                <w:sz w:val="22"/>
                <w:szCs w:val="22"/>
              </w:rPr>
            </w:pPr>
            <w:r>
              <w:rPr>
                <w:iCs/>
                <w:sz w:val="22"/>
                <w:szCs w:val="22"/>
              </w:rPr>
              <w:t>Finding affordable, suitable housing</w:t>
            </w:r>
          </w:p>
          <w:p w:rsidR="004F2DC6" w:rsidRDefault="004F2DC6" w:rsidP="004F2DC6">
            <w:pPr>
              <w:pStyle w:val="TableRowCentered"/>
              <w:numPr>
                <w:ilvl w:val="0"/>
                <w:numId w:val="31"/>
              </w:numPr>
              <w:jc w:val="left"/>
              <w:rPr>
                <w:iCs/>
                <w:sz w:val="22"/>
                <w:szCs w:val="22"/>
              </w:rPr>
            </w:pPr>
            <w:r>
              <w:rPr>
                <w:iCs/>
                <w:sz w:val="22"/>
                <w:szCs w:val="22"/>
              </w:rPr>
              <w:t xml:space="preserve">The cost of living </w:t>
            </w:r>
          </w:p>
          <w:p w:rsidR="004F2DC6" w:rsidRPr="00F12ABF" w:rsidRDefault="004F2DC6" w:rsidP="004F2DC6">
            <w:pPr>
              <w:pStyle w:val="TableRowCentered"/>
              <w:numPr>
                <w:ilvl w:val="0"/>
                <w:numId w:val="31"/>
              </w:numPr>
              <w:jc w:val="left"/>
              <w:rPr>
                <w:iCs/>
                <w:sz w:val="22"/>
                <w:szCs w:val="22"/>
              </w:rPr>
            </w:pPr>
            <w:r>
              <w:rPr>
                <w:iCs/>
                <w:sz w:val="22"/>
                <w:szCs w:val="22"/>
              </w:rPr>
              <w:t>Additionally costs from school, such as uniform and charity days</w:t>
            </w:r>
          </w:p>
        </w:tc>
      </w:tr>
      <w:tr w:rsidR="00176477" w:rsidRPr="00F12A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477" w:rsidRPr="00F12ABF" w:rsidRDefault="00176477">
            <w:pPr>
              <w:pStyle w:val="TableRow"/>
              <w:rPr>
                <w:sz w:val="22"/>
                <w:szCs w:val="22"/>
              </w:rPr>
            </w:pPr>
            <w:r w:rsidRPr="00F12ABF">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6477" w:rsidRPr="00F12ABF" w:rsidRDefault="00176477">
            <w:pPr>
              <w:pStyle w:val="TableRowCentered"/>
              <w:jc w:val="left"/>
              <w:rPr>
                <w:iCs/>
                <w:sz w:val="22"/>
                <w:szCs w:val="22"/>
              </w:rPr>
            </w:pPr>
            <w:r w:rsidRPr="00F12ABF">
              <w:rPr>
                <w:iCs/>
                <w:sz w:val="22"/>
                <w:szCs w:val="22"/>
              </w:rPr>
              <w:t>Communication and L</w:t>
            </w:r>
            <w:r w:rsidR="000A3B6A" w:rsidRPr="00F12ABF">
              <w:rPr>
                <w:iCs/>
                <w:sz w:val="22"/>
                <w:szCs w:val="22"/>
              </w:rPr>
              <w:t>anguage challenges</w:t>
            </w:r>
          </w:p>
        </w:tc>
      </w:tr>
    </w:tbl>
    <w:p w:rsidR="00E66558" w:rsidRPr="00F12ABF" w:rsidRDefault="009D71E8">
      <w:pPr>
        <w:pStyle w:val="Heading2"/>
        <w:spacing w:before="600"/>
        <w:rPr>
          <w:sz w:val="22"/>
          <w:szCs w:val="22"/>
        </w:rPr>
      </w:pPr>
      <w:r w:rsidRPr="00F12ABF">
        <w:rPr>
          <w:sz w:val="22"/>
          <w:szCs w:val="22"/>
        </w:rPr>
        <w:t xml:space="preserve">Intended outcomes </w:t>
      </w:r>
    </w:p>
    <w:p w:rsidR="00E66558" w:rsidRPr="00F12ABF" w:rsidRDefault="009D71E8">
      <w:pPr>
        <w:rPr>
          <w:sz w:val="22"/>
          <w:szCs w:val="22"/>
        </w:rPr>
      </w:pPr>
      <w:r w:rsidRPr="00F12ABF">
        <w:rPr>
          <w:color w:val="auto"/>
          <w:sz w:val="22"/>
          <w:szCs w:val="22"/>
        </w:rPr>
        <w:t xml:space="preserve">This explains the outcomes we are aiming for </w:t>
      </w:r>
      <w:r w:rsidRPr="00F12ABF">
        <w:rPr>
          <w:b/>
          <w:bCs/>
          <w:color w:val="auto"/>
          <w:sz w:val="22"/>
          <w:szCs w:val="22"/>
        </w:rPr>
        <w:t>by the end of our current strategy plan</w:t>
      </w:r>
      <w:r w:rsidRPr="00F12ABF">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930"/>
        <w:gridCol w:w="4782"/>
      </w:tblGrid>
      <w:tr w:rsidR="00E66558" w:rsidRPr="00F12AB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Success criteria</w:t>
            </w:r>
          </w:p>
        </w:tc>
      </w:tr>
      <w:tr w:rsidR="00E66558"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1E548F">
            <w:pPr>
              <w:pStyle w:val="TableRow"/>
              <w:rPr>
                <w:sz w:val="22"/>
                <w:szCs w:val="22"/>
              </w:rPr>
            </w:pPr>
            <w:r>
              <w:rPr>
                <w:sz w:val="22"/>
                <w:szCs w:val="22"/>
              </w:rPr>
              <w:t>To begin to eradicate the attainment ga</w:t>
            </w:r>
            <w:r w:rsidR="00ED18BD">
              <w:rPr>
                <w:sz w:val="22"/>
                <w:szCs w:val="22"/>
              </w:rPr>
              <w:t>p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18BD" w:rsidRDefault="00ED18BD">
            <w:pPr>
              <w:pStyle w:val="TableRowCentered"/>
              <w:jc w:val="left"/>
              <w:rPr>
                <w:sz w:val="22"/>
                <w:szCs w:val="22"/>
              </w:rPr>
            </w:pPr>
            <w:r>
              <w:rPr>
                <w:sz w:val="22"/>
                <w:szCs w:val="22"/>
              </w:rPr>
              <w:t>Implementation of the Trewirgie Way</w:t>
            </w:r>
            <w:r w:rsidR="007B1816">
              <w:rPr>
                <w:sz w:val="22"/>
                <w:szCs w:val="22"/>
              </w:rPr>
              <w:t xml:space="preserve"> Walkthrus and weekly CPL shows a consistent teaching and learning approach with a PP focus. </w:t>
            </w:r>
          </w:p>
          <w:p w:rsidR="00E66558" w:rsidRPr="00F12ABF" w:rsidRDefault="00167EA1">
            <w:pPr>
              <w:pStyle w:val="TableRowCentered"/>
              <w:jc w:val="left"/>
              <w:rPr>
                <w:sz w:val="22"/>
                <w:szCs w:val="22"/>
              </w:rPr>
            </w:pPr>
            <w:r w:rsidRPr="00F12ABF">
              <w:rPr>
                <w:sz w:val="22"/>
                <w:szCs w:val="22"/>
              </w:rPr>
              <w:t>PP children a</w:t>
            </w:r>
            <w:r w:rsidR="00C23062" w:rsidRPr="00F12ABF">
              <w:rPr>
                <w:sz w:val="22"/>
                <w:szCs w:val="22"/>
              </w:rPr>
              <w:t>chieve national average progress scores in KS1 Reading, Writing and Maths</w:t>
            </w:r>
            <w:r w:rsidR="00167BC7" w:rsidRPr="00F12ABF">
              <w:rPr>
                <w:sz w:val="22"/>
                <w:szCs w:val="22"/>
              </w:rPr>
              <w:t>.</w:t>
            </w:r>
          </w:p>
          <w:p w:rsidR="00167BC7" w:rsidRDefault="00167BC7">
            <w:pPr>
              <w:pStyle w:val="TableRowCentered"/>
              <w:jc w:val="left"/>
              <w:rPr>
                <w:sz w:val="22"/>
                <w:szCs w:val="22"/>
              </w:rPr>
            </w:pPr>
            <w:r w:rsidRPr="00F12ABF">
              <w:rPr>
                <w:sz w:val="22"/>
                <w:szCs w:val="22"/>
              </w:rPr>
              <w:t>PP children</w:t>
            </w:r>
            <w:r w:rsidR="00167EA1" w:rsidRPr="00F12ABF">
              <w:rPr>
                <w:sz w:val="22"/>
                <w:szCs w:val="22"/>
              </w:rPr>
              <w:t xml:space="preserve"> will develop a love of reading and become self-regulated learners</w:t>
            </w:r>
            <w:r w:rsidR="005C3F40">
              <w:rPr>
                <w:sz w:val="22"/>
                <w:szCs w:val="22"/>
              </w:rPr>
              <w:t>.</w:t>
            </w:r>
          </w:p>
          <w:p w:rsidR="005C3F40" w:rsidRDefault="005C3F40">
            <w:pPr>
              <w:pStyle w:val="TableRowCentered"/>
              <w:jc w:val="left"/>
              <w:rPr>
                <w:sz w:val="22"/>
                <w:szCs w:val="22"/>
              </w:rPr>
            </w:pPr>
            <w:r>
              <w:rPr>
                <w:sz w:val="22"/>
                <w:szCs w:val="22"/>
              </w:rPr>
              <w:t xml:space="preserve">All children are assessed on entry to Trewirgie Infants’ School including language comprehension and those who need it have intervention to quickly close any gaps. </w:t>
            </w:r>
          </w:p>
          <w:p w:rsidR="005C3F40" w:rsidRPr="00F12ABF" w:rsidRDefault="005C3F40">
            <w:pPr>
              <w:pStyle w:val="TableRowCentered"/>
              <w:jc w:val="left"/>
              <w:rPr>
                <w:sz w:val="22"/>
                <w:szCs w:val="22"/>
              </w:rPr>
            </w:pPr>
            <w:r>
              <w:rPr>
                <w:sz w:val="22"/>
                <w:szCs w:val="22"/>
              </w:rPr>
              <w:t>PP children leave EYFS having reached the ELG for Speaking and Listening.</w:t>
            </w:r>
          </w:p>
        </w:tc>
      </w:tr>
      <w:tr w:rsidR="005C3F40"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3F40" w:rsidRDefault="005C3F40">
            <w:pPr>
              <w:pStyle w:val="TableRow"/>
              <w:rPr>
                <w:sz w:val="22"/>
                <w:szCs w:val="22"/>
              </w:rPr>
            </w:pPr>
            <w:r>
              <w:rPr>
                <w:sz w:val="22"/>
                <w:szCs w:val="22"/>
              </w:rPr>
              <w:t>All disadvantaged pupils who did not reach GLD progress to ARE by the end of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29B" w:rsidRPr="00C8029B" w:rsidRDefault="00C8029B" w:rsidP="00C8029B">
            <w:pPr>
              <w:pStyle w:val="TableRowCentered"/>
              <w:jc w:val="left"/>
              <w:rPr>
                <w:sz w:val="22"/>
                <w:szCs w:val="22"/>
              </w:rPr>
            </w:pPr>
            <w:r w:rsidRPr="00C8029B">
              <w:rPr>
                <w:sz w:val="22"/>
                <w:szCs w:val="22"/>
              </w:rPr>
              <w:t>Pupils are assessed and</w:t>
            </w:r>
            <w:r>
              <w:rPr>
                <w:sz w:val="22"/>
                <w:szCs w:val="22"/>
              </w:rPr>
              <w:t xml:space="preserve"> </w:t>
            </w:r>
            <w:r w:rsidRPr="00C8029B">
              <w:rPr>
                <w:sz w:val="22"/>
                <w:szCs w:val="22"/>
              </w:rPr>
              <w:t>st</w:t>
            </w:r>
            <w:r>
              <w:rPr>
                <w:sz w:val="22"/>
                <w:szCs w:val="22"/>
              </w:rPr>
              <w:t xml:space="preserve">arting points to close learning </w:t>
            </w:r>
            <w:r w:rsidRPr="00C8029B">
              <w:rPr>
                <w:sz w:val="22"/>
                <w:szCs w:val="22"/>
              </w:rPr>
              <w:t>gaps are well known amongst</w:t>
            </w:r>
          </w:p>
          <w:p w:rsidR="00C8029B" w:rsidRPr="00C8029B" w:rsidRDefault="00C8029B" w:rsidP="00C8029B">
            <w:pPr>
              <w:pStyle w:val="TableRowCentered"/>
              <w:jc w:val="left"/>
              <w:rPr>
                <w:sz w:val="22"/>
                <w:szCs w:val="22"/>
              </w:rPr>
            </w:pPr>
            <w:r w:rsidRPr="00C8029B">
              <w:rPr>
                <w:sz w:val="22"/>
                <w:szCs w:val="22"/>
              </w:rPr>
              <w:t>the team.</w:t>
            </w:r>
          </w:p>
          <w:p w:rsidR="00C8029B" w:rsidRPr="00C8029B" w:rsidRDefault="00C8029B" w:rsidP="00C8029B">
            <w:pPr>
              <w:pStyle w:val="TableRowCentered"/>
              <w:jc w:val="left"/>
              <w:rPr>
                <w:sz w:val="22"/>
                <w:szCs w:val="22"/>
              </w:rPr>
            </w:pPr>
            <w:r>
              <w:rPr>
                <w:sz w:val="22"/>
                <w:szCs w:val="22"/>
              </w:rPr>
              <w:t xml:space="preserve">PP data profiles from EYFS are known by Year 1 class </w:t>
            </w:r>
            <w:r w:rsidRPr="00C8029B">
              <w:rPr>
                <w:sz w:val="22"/>
                <w:szCs w:val="22"/>
              </w:rPr>
              <w:t>teachers and pupils are</w:t>
            </w:r>
          </w:p>
          <w:p w:rsidR="00C8029B" w:rsidRPr="00C8029B" w:rsidRDefault="00C8029B" w:rsidP="00C8029B">
            <w:pPr>
              <w:pStyle w:val="TableRowCentered"/>
              <w:jc w:val="left"/>
              <w:rPr>
                <w:sz w:val="22"/>
                <w:szCs w:val="22"/>
              </w:rPr>
            </w:pPr>
            <w:r w:rsidRPr="00C8029B">
              <w:rPr>
                <w:sz w:val="22"/>
                <w:szCs w:val="22"/>
              </w:rPr>
              <w:t xml:space="preserve">discussed during </w:t>
            </w:r>
            <w:r>
              <w:rPr>
                <w:sz w:val="22"/>
                <w:szCs w:val="22"/>
              </w:rPr>
              <w:t xml:space="preserve">transition  </w:t>
            </w:r>
            <w:r w:rsidRPr="00C8029B">
              <w:rPr>
                <w:sz w:val="22"/>
                <w:szCs w:val="22"/>
              </w:rPr>
              <w:t>conversations.</w:t>
            </w:r>
          </w:p>
          <w:p w:rsidR="00C8029B" w:rsidRPr="00C8029B" w:rsidRDefault="00C8029B" w:rsidP="00C8029B">
            <w:pPr>
              <w:pStyle w:val="TableRowCentered"/>
              <w:jc w:val="left"/>
              <w:rPr>
                <w:sz w:val="22"/>
                <w:szCs w:val="22"/>
              </w:rPr>
            </w:pPr>
            <w:r>
              <w:rPr>
                <w:sz w:val="22"/>
                <w:szCs w:val="22"/>
              </w:rPr>
              <w:t xml:space="preserve">KS1 teams plan ‘closing the </w:t>
            </w:r>
            <w:r w:rsidRPr="00C8029B">
              <w:rPr>
                <w:sz w:val="22"/>
                <w:szCs w:val="22"/>
              </w:rPr>
              <w:t>gap’ activities for target pupils.</w:t>
            </w:r>
          </w:p>
          <w:p w:rsidR="00C8029B" w:rsidRPr="00C8029B" w:rsidRDefault="00C8029B" w:rsidP="00C8029B">
            <w:pPr>
              <w:pStyle w:val="TableRowCentered"/>
              <w:ind w:left="0"/>
              <w:jc w:val="left"/>
              <w:rPr>
                <w:sz w:val="22"/>
                <w:szCs w:val="22"/>
              </w:rPr>
            </w:pPr>
            <w:r w:rsidRPr="00C8029B">
              <w:rPr>
                <w:sz w:val="22"/>
                <w:szCs w:val="22"/>
              </w:rPr>
              <w:t>The barriers for disadvantaged</w:t>
            </w:r>
            <w:r>
              <w:rPr>
                <w:sz w:val="22"/>
                <w:szCs w:val="22"/>
              </w:rPr>
              <w:t xml:space="preserve"> </w:t>
            </w:r>
            <w:r w:rsidRPr="00C8029B">
              <w:rPr>
                <w:sz w:val="22"/>
                <w:szCs w:val="22"/>
              </w:rPr>
              <w:t>pupils are well known and</w:t>
            </w:r>
            <w:r>
              <w:rPr>
                <w:sz w:val="22"/>
                <w:szCs w:val="22"/>
              </w:rPr>
              <w:t xml:space="preserve"> </w:t>
            </w:r>
            <w:r w:rsidRPr="00C8029B">
              <w:rPr>
                <w:sz w:val="22"/>
                <w:szCs w:val="22"/>
              </w:rPr>
              <w:t>understood by the whole class</w:t>
            </w:r>
          </w:p>
          <w:p w:rsidR="00C8029B" w:rsidRPr="00C8029B" w:rsidRDefault="00C8029B" w:rsidP="00E82DAC">
            <w:pPr>
              <w:pStyle w:val="TableRowCentered"/>
              <w:ind w:left="0"/>
              <w:jc w:val="left"/>
              <w:rPr>
                <w:sz w:val="22"/>
                <w:szCs w:val="22"/>
              </w:rPr>
            </w:pPr>
            <w:r w:rsidRPr="00C8029B">
              <w:rPr>
                <w:sz w:val="22"/>
                <w:szCs w:val="22"/>
              </w:rPr>
              <w:t>team.</w:t>
            </w:r>
          </w:p>
          <w:p w:rsidR="005C3F40" w:rsidRPr="00F12ABF" w:rsidRDefault="00C8029B" w:rsidP="00C8029B">
            <w:pPr>
              <w:pStyle w:val="TableRowCentered"/>
              <w:ind w:left="0"/>
              <w:jc w:val="left"/>
              <w:rPr>
                <w:sz w:val="22"/>
                <w:szCs w:val="22"/>
              </w:rPr>
            </w:pPr>
            <w:r>
              <w:rPr>
                <w:sz w:val="22"/>
                <w:szCs w:val="22"/>
              </w:rPr>
              <w:t>Year Group</w:t>
            </w:r>
            <w:r w:rsidRPr="00C8029B">
              <w:rPr>
                <w:sz w:val="22"/>
                <w:szCs w:val="22"/>
              </w:rPr>
              <w:t xml:space="preserve"> Teams understand</w:t>
            </w:r>
            <w:r>
              <w:rPr>
                <w:sz w:val="22"/>
                <w:szCs w:val="22"/>
              </w:rPr>
              <w:t xml:space="preserve"> </w:t>
            </w:r>
            <w:r w:rsidRPr="00C8029B">
              <w:rPr>
                <w:sz w:val="22"/>
                <w:szCs w:val="22"/>
              </w:rPr>
              <w:t>the needs of all pupils and</w:t>
            </w:r>
            <w:r>
              <w:rPr>
                <w:sz w:val="22"/>
                <w:szCs w:val="22"/>
              </w:rPr>
              <w:t xml:space="preserve"> ensure that learning I </w:t>
            </w:r>
            <w:r w:rsidRPr="00C8029B">
              <w:rPr>
                <w:sz w:val="22"/>
                <w:szCs w:val="22"/>
              </w:rPr>
              <w:t>sequenced appropriately,</w:t>
            </w:r>
            <w:r>
              <w:rPr>
                <w:sz w:val="22"/>
                <w:szCs w:val="22"/>
              </w:rPr>
              <w:t xml:space="preserve"> incorporating any gaps in learning.</w:t>
            </w:r>
          </w:p>
        </w:tc>
      </w:tr>
      <w:tr w:rsidR="00C8029B"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29B" w:rsidRPr="00C8029B" w:rsidRDefault="00C8029B" w:rsidP="00C8029B">
            <w:pPr>
              <w:pStyle w:val="TableRow"/>
              <w:rPr>
                <w:sz w:val="22"/>
                <w:szCs w:val="22"/>
              </w:rPr>
            </w:pPr>
            <w:r w:rsidRPr="00C8029B">
              <w:rPr>
                <w:sz w:val="22"/>
                <w:szCs w:val="22"/>
              </w:rPr>
              <w:t>All disadvantaged pupils achieve</w:t>
            </w:r>
          </w:p>
          <w:p w:rsidR="00C8029B" w:rsidRPr="00C8029B" w:rsidRDefault="00C8029B" w:rsidP="00C8029B">
            <w:pPr>
              <w:pStyle w:val="TableRow"/>
              <w:rPr>
                <w:sz w:val="22"/>
                <w:szCs w:val="22"/>
              </w:rPr>
            </w:pPr>
            <w:r w:rsidRPr="00C8029B">
              <w:rPr>
                <w:sz w:val="22"/>
                <w:szCs w:val="22"/>
              </w:rPr>
              <w:t>above the national average in PSC,</w:t>
            </w:r>
          </w:p>
          <w:p w:rsidR="00C8029B" w:rsidRDefault="00C8029B" w:rsidP="00C8029B">
            <w:pPr>
              <w:pStyle w:val="TableRow"/>
              <w:rPr>
                <w:sz w:val="22"/>
                <w:szCs w:val="22"/>
              </w:rPr>
            </w:pPr>
            <w:r w:rsidRPr="00C8029B">
              <w:rPr>
                <w:sz w:val="22"/>
                <w:szCs w:val="22"/>
              </w:rPr>
              <w:t xml:space="preserve">Reading, Writing and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29B" w:rsidRPr="00AF0CBC" w:rsidRDefault="00C8029B" w:rsidP="00C8029B">
            <w:pPr>
              <w:pStyle w:val="TableRowCentered"/>
              <w:jc w:val="left"/>
              <w:rPr>
                <w:sz w:val="22"/>
                <w:szCs w:val="22"/>
              </w:rPr>
            </w:pPr>
            <w:r w:rsidRPr="00AF0CBC">
              <w:rPr>
                <w:sz w:val="22"/>
                <w:szCs w:val="22"/>
              </w:rPr>
              <w:t xml:space="preserve">The Trewirgie Infants’ School localised curriculum, provides all pupils with the knowledge and understanding of the wider world in which they live, whilst also helping them to feel rooted in their local community. </w:t>
            </w:r>
          </w:p>
          <w:p w:rsidR="00C8029B" w:rsidRPr="00AF0CBC" w:rsidRDefault="00C8029B" w:rsidP="00C8029B">
            <w:pPr>
              <w:pStyle w:val="TableRowCentered"/>
              <w:jc w:val="left"/>
              <w:rPr>
                <w:sz w:val="22"/>
                <w:szCs w:val="22"/>
              </w:rPr>
            </w:pPr>
            <w:r w:rsidRPr="00AF0CBC">
              <w:rPr>
                <w:sz w:val="22"/>
                <w:szCs w:val="22"/>
              </w:rPr>
              <w:lastRenderedPageBreak/>
              <w:t>Trewirgie Infants’ School will be implementing the Disadvantaged R</w:t>
            </w:r>
            <w:r w:rsidR="00AF0CBC" w:rsidRPr="00AF0CBC">
              <w:rPr>
                <w:sz w:val="22"/>
                <w:szCs w:val="22"/>
              </w:rPr>
              <w:t xml:space="preserve">eading project to support the gaps in children’s reading ability. </w:t>
            </w:r>
          </w:p>
          <w:p w:rsidR="00C8029B" w:rsidRDefault="00C8029B" w:rsidP="00C8029B">
            <w:pPr>
              <w:pStyle w:val="TableRowCentered"/>
              <w:jc w:val="left"/>
            </w:pPr>
            <w:r w:rsidRPr="00AF0CBC">
              <w:rPr>
                <w:sz w:val="22"/>
                <w:szCs w:val="22"/>
              </w:rPr>
              <w:t>All staff to receive high quality CPD to</w:t>
            </w:r>
            <w:r>
              <w:t xml:space="preserve"> </w:t>
            </w:r>
            <w:r w:rsidRPr="00AF0CBC">
              <w:rPr>
                <w:sz w:val="22"/>
                <w:szCs w:val="22"/>
              </w:rPr>
              <w:t>support in the planning and delivery of a high-quality curriculum with a consistent approach across KS1</w:t>
            </w:r>
            <w:r>
              <w:t xml:space="preserve">. </w:t>
            </w:r>
          </w:p>
          <w:p w:rsidR="00C8029B" w:rsidRDefault="00C8029B" w:rsidP="00C8029B">
            <w:pPr>
              <w:pStyle w:val="TableRowCentered"/>
              <w:jc w:val="left"/>
            </w:pPr>
            <w:r>
              <w:t xml:space="preserve">All gaps in pupils’ composite skills/knowledge are identified and the curriculum is shaped to meet these gaps. Teaching and learning is effective to individual needs and quickly moves pupils forward from their post closure starting points. </w:t>
            </w:r>
          </w:p>
          <w:p w:rsidR="00C8029B" w:rsidRPr="00C8029B" w:rsidRDefault="00C8029B" w:rsidP="00C8029B">
            <w:pPr>
              <w:pStyle w:val="TableRowCentered"/>
              <w:jc w:val="left"/>
              <w:rPr>
                <w:sz w:val="22"/>
                <w:szCs w:val="22"/>
              </w:rPr>
            </w:pPr>
            <w:r>
              <w:t xml:space="preserve">Assessments are frequent and purposeful, supporting the future learning of pupils. Planning and teaching is reflective of assessments and effective in closing gaps in learning. </w:t>
            </w:r>
          </w:p>
        </w:tc>
      </w:tr>
      <w:tr w:rsidR="00E66558"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500EE0">
            <w:pPr>
              <w:pStyle w:val="TableRow"/>
              <w:rPr>
                <w:sz w:val="22"/>
                <w:szCs w:val="22"/>
              </w:rPr>
            </w:pPr>
            <w:r w:rsidRPr="00F12ABF">
              <w:rPr>
                <w:sz w:val="22"/>
                <w:szCs w:val="22"/>
              </w:rPr>
              <w:lastRenderedPageBreak/>
              <w:t>For attendance for our PP children to be no lower than the attendance for non-PP children. For attendance to be more in line with national average of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EE0" w:rsidRPr="00F12ABF" w:rsidRDefault="00500EE0" w:rsidP="00500EE0">
            <w:pPr>
              <w:pStyle w:val="TableRowCentered"/>
              <w:jc w:val="left"/>
              <w:rPr>
                <w:sz w:val="22"/>
                <w:szCs w:val="22"/>
              </w:rPr>
            </w:pPr>
            <w:r w:rsidRPr="00F12ABF">
              <w:rPr>
                <w:sz w:val="22"/>
                <w:szCs w:val="22"/>
              </w:rPr>
              <w:t>Attendance is discussed with all families at parent consultation meetings.</w:t>
            </w:r>
          </w:p>
          <w:p w:rsidR="00500EE0" w:rsidRDefault="00500EE0" w:rsidP="00500EE0">
            <w:pPr>
              <w:pStyle w:val="TableRowCentered"/>
              <w:jc w:val="left"/>
              <w:rPr>
                <w:sz w:val="22"/>
                <w:szCs w:val="22"/>
              </w:rPr>
            </w:pPr>
            <w:r w:rsidRPr="00F12ABF">
              <w:rPr>
                <w:sz w:val="22"/>
                <w:szCs w:val="22"/>
              </w:rPr>
              <w:t xml:space="preserve">Children with </w:t>
            </w:r>
            <w:r w:rsidR="00673B7C" w:rsidRPr="00F12ABF">
              <w:rPr>
                <w:sz w:val="22"/>
                <w:szCs w:val="22"/>
              </w:rPr>
              <w:t>on-going</w:t>
            </w:r>
            <w:r w:rsidRPr="00F12ABF">
              <w:rPr>
                <w:sz w:val="22"/>
                <w:szCs w:val="22"/>
              </w:rPr>
              <w:t xml:space="preserve"> attendance concerns or persistent lateness are discussed at the weekly Vulnerable </w:t>
            </w:r>
            <w:r w:rsidR="00167EA1" w:rsidRPr="00F12ABF">
              <w:rPr>
                <w:sz w:val="22"/>
                <w:szCs w:val="22"/>
              </w:rPr>
              <w:t>pupil’s</w:t>
            </w:r>
            <w:r w:rsidRPr="00F12ABF">
              <w:rPr>
                <w:sz w:val="22"/>
                <w:szCs w:val="22"/>
              </w:rPr>
              <w:t xml:space="preserve"> meetings and action agreed.</w:t>
            </w:r>
          </w:p>
          <w:p w:rsidR="0090553C" w:rsidRPr="00F12ABF" w:rsidRDefault="0090553C" w:rsidP="00500EE0">
            <w:pPr>
              <w:pStyle w:val="TableRowCentered"/>
              <w:jc w:val="left"/>
              <w:rPr>
                <w:sz w:val="22"/>
                <w:szCs w:val="22"/>
              </w:rPr>
            </w:pPr>
            <w:r>
              <w:rPr>
                <w:sz w:val="22"/>
                <w:szCs w:val="22"/>
              </w:rPr>
              <w:t xml:space="preserve">All class teachers are vigilant on any attendance issues and report concerns. </w:t>
            </w:r>
          </w:p>
          <w:p w:rsidR="00167EA1" w:rsidRPr="00F12ABF" w:rsidRDefault="00167EA1" w:rsidP="001E548F">
            <w:pPr>
              <w:pStyle w:val="TableRowCentered"/>
              <w:jc w:val="left"/>
              <w:rPr>
                <w:sz w:val="22"/>
                <w:szCs w:val="22"/>
              </w:rPr>
            </w:pPr>
            <w:r w:rsidRPr="00F12ABF">
              <w:rPr>
                <w:sz w:val="22"/>
                <w:szCs w:val="22"/>
              </w:rPr>
              <w:t xml:space="preserve">Extremely poor persistent attendance (below 90%), will be challenged in line with the school’s Attendance policy. This </w:t>
            </w:r>
            <w:r w:rsidR="001E548F">
              <w:rPr>
                <w:sz w:val="22"/>
                <w:szCs w:val="22"/>
              </w:rPr>
              <w:t>will</w:t>
            </w:r>
            <w:r w:rsidRPr="00F12ABF">
              <w:rPr>
                <w:sz w:val="22"/>
                <w:szCs w:val="22"/>
              </w:rPr>
              <w:t xml:space="preserve"> lead to the involvement of the </w:t>
            </w:r>
            <w:r w:rsidR="00F67E3D" w:rsidRPr="00F12ABF">
              <w:rPr>
                <w:sz w:val="22"/>
                <w:szCs w:val="22"/>
              </w:rPr>
              <w:t>TPAT Attendance Officer</w:t>
            </w:r>
            <w:r w:rsidR="001E548F">
              <w:rPr>
                <w:sz w:val="22"/>
                <w:szCs w:val="22"/>
              </w:rPr>
              <w:t xml:space="preserve"> in line with the new tracking system for attendance. </w:t>
            </w:r>
          </w:p>
        </w:tc>
      </w:tr>
      <w:tr w:rsidR="00E66558"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167BC7" w:rsidP="001938B6">
            <w:pPr>
              <w:pStyle w:val="TableRow"/>
              <w:rPr>
                <w:sz w:val="22"/>
                <w:szCs w:val="22"/>
              </w:rPr>
            </w:pPr>
            <w:r w:rsidRPr="00F12ABF">
              <w:rPr>
                <w:sz w:val="22"/>
                <w:szCs w:val="22"/>
              </w:rPr>
              <w:t>A strong professional dialogue will be held weekly - Vulnerable pupil meetings.</w:t>
            </w:r>
            <w:r w:rsidR="001938B6" w:rsidRPr="00F12ABF">
              <w:rPr>
                <w:sz w:val="22"/>
                <w:szCs w:val="22"/>
              </w:rPr>
              <w:t xml:space="preserve"> Year group leads </w:t>
            </w:r>
            <w:r w:rsidR="00167EA1" w:rsidRPr="00F12ABF">
              <w:rPr>
                <w:sz w:val="22"/>
                <w:szCs w:val="22"/>
              </w:rPr>
              <w:t>and class teachers raise concerns about vulnerable groups within their care that they are worried about.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BC7" w:rsidRPr="00F12ABF" w:rsidRDefault="00167BC7">
            <w:pPr>
              <w:pStyle w:val="TableRowCentered"/>
              <w:jc w:val="left"/>
              <w:rPr>
                <w:sz w:val="22"/>
                <w:szCs w:val="22"/>
              </w:rPr>
            </w:pPr>
            <w:r w:rsidRPr="00F12ABF">
              <w:rPr>
                <w:sz w:val="22"/>
                <w:szCs w:val="22"/>
              </w:rPr>
              <w:t xml:space="preserve">Actions arising from this meeting will be disseminated using the </w:t>
            </w:r>
            <w:r w:rsidR="001E548F">
              <w:rPr>
                <w:sz w:val="22"/>
                <w:szCs w:val="22"/>
              </w:rPr>
              <w:t xml:space="preserve">CPOMs </w:t>
            </w:r>
            <w:r w:rsidR="001938B6" w:rsidRPr="00F12ABF">
              <w:rPr>
                <w:sz w:val="22"/>
                <w:szCs w:val="22"/>
              </w:rPr>
              <w:t>system.</w:t>
            </w:r>
          </w:p>
          <w:p w:rsidR="00E66558" w:rsidRPr="00F12ABF" w:rsidRDefault="00167BC7" w:rsidP="001E548F">
            <w:pPr>
              <w:pStyle w:val="TableRowCentered"/>
              <w:jc w:val="left"/>
              <w:rPr>
                <w:sz w:val="22"/>
                <w:szCs w:val="22"/>
              </w:rPr>
            </w:pPr>
            <w:r w:rsidRPr="00F12ABF">
              <w:rPr>
                <w:sz w:val="22"/>
                <w:szCs w:val="22"/>
              </w:rPr>
              <w:t xml:space="preserve">My </w:t>
            </w:r>
            <w:r w:rsidR="001E548F">
              <w:rPr>
                <w:sz w:val="22"/>
                <w:szCs w:val="22"/>
              </w:rPr>
              <w:t>CPOMs</w:t>
            </w:r>
            <w:r w:rsidRPr="00F12ABF">
              <w:rPr>
                <w:sz w:val="22"/>
                <w:szCs w:val="22"/>
              </w:rPr>
              <w:t xml:space="preserve"> will continue to be used to record both safeguarding concerns and behaviour issues</w:t>
            </w:r>
          </w:p>
        </w:tc>
      </w:tr>
      <w:tr w:rsidR="00167EA1"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EA1" w:rsidRPr="00F12ABF" w:rsidRDefault="00B85347" w:rsidP="001938B6">
            <w:pPr>
              <w:pStyle w:val="TableRow"/>
              <w:rPr>
                <w:sz w:val="22"/>
                <w:szCs w:val="22"/>
              </w:rPr>
            </w:pPr>
            <w:r w:rsidRPr="00F12ABF">
              <w:rPr>
                <w:sz w:val="22"/>
                <w:szCs w:val="22"/>
              </w:rPr>
              <w:t>For PP children to enjoy a wide range of enrichment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F04" w:rsidRPr="00B77F04" w:rsidRDefault="00B77F04" w:rsidP="00B77F04">
            <w:pPr>
              <w:pStyle w:val="TableRowCentered"/>
              <w:jc w:val="left"/>
              <w:rPr>
                <w:sz w:val="22"/>
                <w:szCs w:val="22"/>
              </w:rPr>
            </w:pPr>
            <w:r w:rsidRPr="00B77F04">
              <w:rPr>
                <w:sz w:val="22"/>
                <w:szCs w:val="22"/>
              </w:rPr>
              <w:t>Disadvantaged pupils are</w:t>
            </w:r>
            <w:r>
              <w:rPr>
                <w:sz w:val="22"/>
                <w:szCs w:val="22"/>
              </w:rPr>
              <w:t xml:space="preserve"> encouraged to attend any </w:t>
            </w:r>
            <w:r w:rsidRPr="00B77F04">
              <w:rPr>
                <w:sz w:val="22"/>
                <w:szCs w:val="22"/>
              </w:rPr>
              <w:t>extracurricular clubs. They will</w:t>
            </w:r>
          </w:p>
          <w:p w:rsidR="00B77F04" w:rsidRDefault="00B77F04" w:rsidP="00B77F04">
            <w:pPr>
              <w:pStyle w:val="TableRowCentered"/>
              <w:jc w:val="left"/>
              <w:rPr>
                <w:sz w:val="22"/>
                <w:szCs w:val="22"/>
              </w:rPr>
            </w:pPr>
            <w:r>
              <w:rPr>
                <w:sz w:val="22"/>
                <w:szCs w:val="22"/>
              </w:rPr>
              <w:t xml:space="preserve">receive priority placements for </w:t>
            </w:r>
            <w:r w:rsidRPr="00B77F04">
              <w:rPr>
                <w:sz w:val="22"/>
                <w:szCs w:val="22"/>
              </w:rPr>
              <w:t>all clubs on offer.</w:t>
            </w:r>
          </w:p>
          <w:p w:rsidR="0090553C" w:rsidRDefault="0090553C" w:rsidP="00B77F04">
            <w:pPr>
              <w:pStyle w:val="TableRowCentered"/>
              <w:jc w:val="left"/>
              <w:rPr>
                <w:sz w:val="22"/>
                <w:szCs w:val="22"/>
              </w:rPr>
            </w:pPr>
            <w:r>
              <w:rPr>
                <w:sz w:val="22"/>
                <w:szCs w:val="22"/>
              </w:rPr>
              <w:t xml:space="preserve">School provides PE uniform and a water bottle for every reception child. </w:t>
            </w:r>
          </w:p>
          <w:p w:rsidR="00167EA1" w:rsidRPr="00F12ABF" w:rsidRDefault="00B85347">
            <w:pPr>
              <w:pStyle w:val="TableRowCentered"/>
              <w:jc w:val="left"/>
              <w:rPr>
                <w:sz w:val="22"/>
                <w:szCs w:val="22"/>
              </w:rPr>
            </w:pPr>
            <w:r w:rsidRPr="00F12ABF">
              <w:rPr>
                <w:sz w:val="22"/>
                <w:szCs w:val="22"/>
              </w:rPr>
              <w:t xml:space="preserve">A </w:t>
            </w:r>
            <w:r w:rsidR="00F12ABF" w:rsidRPr="00F12ABF">
              <w:rPr>
                <w:sz w:val="22"/>
                <w:szCs w:val="22"/>
              </w:rPr>
              <w:t>wide range</w:t>
            </w:r>
            <w:r w:rsidRPr="00F12ABF">
              <w:rPr>
                <w:sz w:val="22"/>
                <w:szCs w:val="22"/>
              </w:rPr>
              <w:t xml:space="preserve"> of extra-curricular activities will be offered to tap into our children’s interests.</w:t>
            </w:r>
          </w:p>
          <w:p w:rsidR="00B85347" w:rsidRPr="00F12ABF" w:rsidRDefault="00B85347">
            <w:pPr>
              <w:pStyle w:val="TableRowCentered"/>
              <w:jc w:val="left"/>
              <w:rPr>
                <w:sz w:val="22"/>
                <w:szCs w:val="22"/>
              </w:rPr>
            </w:pPr>
            <w:r w:rsidRPr="00F12ABF">
              <w:rPr>
                <w:sz w:val="22"/>
                <w:szCs w:val="22"/>
              </w:rPr>
              <w:t xml:space="preserve">Children </w:t>
            </w:r>
            <w:r w:rsidR="00F12ABF" w:rsidRPr="00F12ABF">
              <w:rPr>
                <w:sz w:val="22"/>
                <w:szCs w:val="22"/>
              </w:rPr>
              <w:t>can</w:t>
            </w:r>
            <w:r w:rsidRPr="00F12ABF">
              <w:rPr>
                <w:sz w:val="22"/>
                <w:szCs w:val="22"/>
              </w:rPr>
              <w:t xml:space="preserve"> learn a new skill or learn to play a musical instrument.</w:t>
            </w:r>
          </w:p>
          <w:p w:rsidR="00032698" w:rsidRPr="00F12ABF" w:rsidRDefault="00032698" w:rsidP="00032698">
            <w:pPr>
              <w:pStyle w:val="TableRowCentered"/>
              <w:ind w:left="0"/>
              <w:jc w:val="left"/>
              <w:rPr>
                <w:sz w:val="22"/>
                <w:szCs w:val="22"/>
              </w:rPr>
            </w:pPr>
            <w:r w:rsidRPr="00F12ABF">
              <w:rPr>
                <w:sz w:val="22"/>
                <w:szCs w:val="22"/>
              </w:rPr>
              <w:t>The curriculum will be designed to include trips and specialist visitors to enhance children’s experiences.</w:t>
            </w:r>
          </w:p>
        </w:tc>
      </w:tr>
      <w:tr w:rsidR="00167EA1"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EA1" w:rsidRPr="00F12ABF" w:rsidRDefault="00B746F2" w:rsidP="00B85347">
            <w:pPr>
              <w:pStyle w:val="TableRow"/>
              <w:ind w:left="0"/>
              <w:rPr>
                <w:sz w:val="22"/>
                <w:szCs w:val="22"/>
              </w:rPr>
            </w:pPr>
            <w:r w:rsidRPr="00F12ABF">
              <w:rPr>
                <w:sz w:val="22"/>
                <w:szCs w:val="22"/>
              </w:rPr>
              <w:lastRenderedPageBreak/>
              <w:t>For PP children to feel happy and safe in school and engage with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EA1" w:rsidRPr="00F12ABF" w:rsidRDefault="00B746F2">
            <w:pPr>
              <w:pStyle w:val="TableRowCentered"/>
              <w:jc w:val="left"/>
              <w:rPr>
                <w:sz w:val="22"/>
                <w:szCs w:val="22"/>
              </w:rPr>
            </w:pPr>
            <w:r w:rsidRPr="00F12ABF">
              <w:rPr>
                <w:sz w:val="22"/>
                <w:szCs w:val="22"/>
              </w:rPr>
              <w:t>Pupil voice surveys will report that PP children feel happy and safe in school</w:t>
            </w:r>
          </w:p>
        </w:tc>
      </w:tr>
      <w:tr w:rsidR="00AF0CBC"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CBC" w:rsidRPr="00F12ABF" w:rsidRDefault="00AF0CBC" w:rsidP="00B85347">
            <w:pPr>
              <w:pStyle w:val="TableRow"/>
              <w:ind w:left="0"/>
              <w:rPr>
                <w:sz w:val="22"/>
                <w:szCs w:val="22"/>
              </w:rPr>
            </w:pPr>
            <w:r>
              <w:rPr>
                <w:sz w:val="22"/>
                <w:szCs w:val="22"/>
              </w:rPr>
              <w:t xml:space="preserve">For parents to feel supported by school and engage in their children’s school journey.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CBC" w:rsidRPr="00F12ABF" w:rsidRDefault="00AF0CBC">
            <w:pPr>
              <w:pStyle w:val="TableRowCentered"/>
              <w:jc w:val="left"/>
              <w:rPr>
                <w:sz w:val="22"/>
                <w:szCs w:val="22"/>
              </w:rPr>
            </w:pPr>
            <w:r>
              <w:rPr>
                <w:sz w:val="22"/>
                <w:szCs w:val="22"/>
              </w:rPr>
              <w:t xml:space="preserve">Parent voice has been listened to and acted on. </w:t>
            </w:r>
          </w:p>
        </w:tc>
      </w:tr>
    </w:tbl>
    <w:p w:rsidR="00120AB1" w:rsidRPr="00F12ABF" w:rsidRDefault="00120AB1">
      <w:pPr>
        <w:pStyle w:val="Heading2"/>
        <w:rPr>
          <w:sz w:val="22"/>
          <w:szCs w:val="22"/>
        </w:rPr>
      </w:pPr>
    </w:p>
    <w:p w:rsidR="00E66558" w:rsidRPr="00F12ABF" w:rsidRDefault="00120AB1" w:rsidP="00AF0CBC">
      <w:pPr>
        <w:suppressAutoHyphens w:val="0"/>
        <w:spacing w:after="0" w:line="240" w:lineRule="auto"/>
        <w:rPr>
          <w:sz w:val="22"/>
          <w:szCs w:val="22"/>
        </w:rPr>
      </w:pPr>
      <w:r w:rsidRPr="00F12ABF">
        <w:rPr>
          <w:sz w:val="22"/>
          <w:szCs w:val="22"/>
        </w:rPr>
        <w:br w:type="page"/>
      </w:r>
      <w:r w:rsidR="009D71E8" w:rsidRPr="00F12ABF">
        <w:rPr>
          <w:sz w:val="22"/>
          <w:szCs w:val="22"/>
        </w:rPr>
        <w:lastRenderedPageBreak/>
        <w:t>Activity in this academic year</w:t>
      </w:r>
    </w:p>
    <w:p w:rsidR="00E66558" w:rsidRPr="00F12ABF" w:rsidRDefault="009D71E8">
      <w:pPr>
        <w:spacing w:after="480"/>
        <w:rPr>
          <w:sz w:val="22"/>
          <w:szCs w:val="22"/>
        </w:rPr>
      </w:pPr>
      <w:r w:rsidRPr="00F12ABF">
        <w:rPr>
          <w:sz w:val="22"/>
          <w:szCs w:val="22"/>
        </w:rPr>
        <w:t xml:space="preserve">This details how we intend to spend our pupil premium (and recovery premium funding) </w:t>
      </w:r>
      <w:r w:rsidRPr="00F12ABF">
        <w:rPr>
          <w:b/>
          <w:bCs/>
          <w:sz w:val="22"/>
          <w:szCs w:val="22"/>
        </w:rPr>
        <w:t>this academic year</w:t>
      </w:r>
      <w:r w:rsidRPr="00F12ABF">
        <w:rPr>
          <w:sz w:val="22"/>
          <w:szCs w:val="22"/>
        </w:rPr>
        <w:t xml:space="preserve"> to address the challenges listed above.</w:t>
      </w:r>
    </w:p>
    <w:p w:rsidR="00E66558" w:rsidRPr="00F12ABF" w:rsidRDefault="009D71E8">
      <w:pPr>
        <w:pStyle w:val="Heading3"/>
        <w:rPr>
          <w:sz w:val="22"/>
          <w:szCs w:val="22"/>
        </w:rPr>
      </w:pPr>
      <w:r w:rsidRPr="00F12ABF">
        <w:rPr>
          <w:sz w:val="22"/>
          <w:szCs w:val="22"/>
        </w:rPr>
        <w:t>Teaching (for example, CPD, recruitment and retention)</w:t>
      </w:r>
    </w:p>
    <w:p w:rsidR="00E66558" w:rsidRPr="00F12ABF" w:rsidRDefault="009D71E8">
      <w:pPr>
        <w:rPr>
          <w:sz w:val="22"/>
          <w:szCs w:val="22"/>
        </w:rPr>
      </w:pPr>
      <w:r w:rsidRPr="00F12ABF">
        <w:rPr>
          <w:sz w:val="22"/>
          <w:szCs w:val="22"/>
        </w:rPr>
        <w:t xml:space="preserve">Budgeted cost: £ </w:t>
      </w:r>
      <w:r w:rsidR="00F1530B" w:rsidRPr="00F12ABF">
        <w:rPr>
          <w:sz w:val="22"/>
          <w:szCs w:val="22"/>
        </w:rPr>
        <w:t>TBC</w:t>
      </w:r>
    </w:p>
    <w:tbl>
      <w:tblPr>
        <w:tblW w:w="5000" w:type="pct"/>
        <w:tblCellMar>
          <w:left w:w="10" w:type="dxa"/>
          <w:right w:w="10" w:type="dxa"/>
        </w:tblCellMar>
        <w:tblLook w:val="04A0" w:firstRow="1" w:lastRow="0" w:firstColumn="1" w:lastColumn="0" w:noHBand="0" w:noVBand="1"/>
      </w:tblPr>
      <w:tblGrid>
        <w:gridCol w:w="2752"/>
        <w:gridCol w:w="4355"/>
        <w:gridCol w:w="2605"/>
      </w:tblGrid>
      <w:tr w:rsidR="00B6611E" w:rsidRPr="00F12ABF" w:rsidTr="00673B7C">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Challenge number(s) addressed</w:t>
            </w:r>
          </w:p>
        </w:tc>
      </w:tr>
      <w:tr w:rsidR="007F7FCB" w:rsidRPr="00F12ABF"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67E3D" w:rsidP="00F67E3D">
            <w:pPr>
              <w:pStyle w:val="TableRow"/>
              <w:ind w:left="0"/>
              <w:rPr>
                <w:sz w:val="22"/>
                <w:szCs w:val="22"/>
              </w:rPr>
            </w:pPr>
            <w:r w:rsidRPr="00F12ABF">
              <w:rPr>
                <w:sz w:val="22"/>
                <w:szCs w:val="22"/>
              </w:rPr>
              <w:t>The best teachers, with the most experience and highest skill set in all classes in all year groups within the school</w:t>
            </w:r>
            <w:r w:rsidR="00F12ABF">
              <w:rPr>
                <w:sz w:val="22"/>
                <w:szCs w:val="22"/>
              </w:rPr>
              <w:t>.</w:t>
            </w:r>
          </w:p>
          <w:p w:rsidR="00F12ABF" w:rsidRPr="00F12ABF" w:rsidRDefault="00F12ABF" w:rsidP="00F67E3D">
            <w:pPr>
              <w:pStyle w:val="TableRow"/>
              <w:ind w:left="0"/>
              <w:rPr>
                <w:sz w:val="22"/>
                <w:szCs w:val="22"/>
              </w:rPr>
            </w:pPr>
            <w:r>
              <w:rPr>
                <w:sz w:val="22"/>
                <w:szCs w:val="22"/>
              </w:rPr>
              <w:t>School to retain current teaching staff. New recruitment at any level within the school must reflect the ethos of the school.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1B4D1C" w:rsidP="001406AA">
            <w:pPr>
              <w:pStyle w:val="TableRowCentered"/>
              <w:jc w:val="left"/>
              <w:rPr>
                <w:sz w:val="22"/>
                <w:szCs w:val="22"/>
              </w:rPr>
            </w:pPr>
            <w:r w:rsidRPr="00F12ABF">
              <w:rPr>
                <w:sz w:val="22"/>
                <w:szCs w:val="22"/>
              </w:rPr>
              <w:t>EEF guide to pupil premium –</w:t>
            </w:r>
            <w:r w:rsidR="00F67E3D" w:rsidRPr="00F12ABF">
              <w:rPr>
                <w:sz w:val="22"/>
                <w:szCs w:val="22"/>
              </w:rPr>
              <w:t xml:space="preserve">quality </w:t>
            </w:r>
            <w:r w:rsidRPr="00F12ABF">
              <w:rPr>
                <w:sz w:val="22"/>
                <w:szCs w:val="22"/>
              </w:rPr>
              <w:t>teaching as the top priority</w:t>
            </w:r>
            <w:r w:rsidR="00F67E3D" w:rsidRPr="00F12ABF">
              <w:rPr>
                <w:sz w:val="22"/>
                <w:szCs w:val="22"/>
              </w:rPr>
              <w:t xml:space="preserve"> in terms of making a difference to children’s lives</w:t>
            </w:r>
            <w:r w:rsidR="002D09C8" w:rsidRPr="00F12ABF">
              <w:rPr>
                <w:sz w:val="22"/>
                <w:szCs w:val="22"/>
              </w:rPr>
              <w:t>:</w:t>
            </w:r>
          </w:p>
          <w:p w:rsidR="002D09C8" w:rsidRPr="00F12ABF" w:rsidRDefault="002D09C8" w:rsidP="001406AA">
            <w:pPr>
              <w:pStyle w:val="TableRowCentered"/>
              <w:jc w:val="left"/>
              <w:rPr>
                <w:rStyle w:val="kx21rb"/>
                <w:rFonts w:cs="Arial"/>
                <w:color w:val="70757A"/>
                <w:sz w:val="20"/>
                <w:shd w:val="clear" w:color="auto" w:fill="FFFFFF"/>
              </w:rPr>
            </w:pPr>
            <w:r w:rsidRPr="00F12ABF">
              <w:rPr>
                <w:rStyle w:val="hgkelc"/>
                <w:rFonts w:cs="Arial"/>
                <w:color w:val="202124"/>
                <w:sz w:val="20"/>
                <w:shd w:val="clear" w:color="auto" w:fill="FFFFFF"/>
                <w:lang w:val="en"/>
              </w:rPr>
              <w:t>‘The best available evidence indicates that </w:t>
            </w:r>
            <w:r w:rsidRPr="00F12ABF">
              <w:rPr>
                <w:rStyle w:val="hgkelc"/>
                <w:rFonts w:cs="Arial"/>
                <w:color w:val="040C28"/>
                <w:sz w:val="20"/>
                <w:shd w:val="clear" w:color="auto" w:fill="FFFFFF"/>
                <w:lang w:val="en"/>
              </w:rPr>
              <w:t>great teaching is the most important lever schools have to improve pupil attainment</w:t>
            </w:r>
            <w:r w:rsidRPr="00F12ABF">
              <w:rPr>
                <w:rStyle w:val="hgkelc"/>
                <w:rFonts w:cs="Arial"/>
                <w:color w:val="202124"/>
                <w:sz w:val="20"/>
                <w:shd w:val="clear" w:color="auto" w:fill="FFFFFF"/>
                <w:lang w:val="en"/>
              </w:rPr>
              <w:t>. Ensuring every teacher is supported in delivering high-quality teaching is essential to achieving the best outcomes for all pupils, particularly the most disadvantaged among them.’</w:t>
            </w:r>
            <w:r w:rsidRPr="00F12ABF">
              <w:rPr>
                <w:rStyle w:val="kx21rb"/>
                <w:rFonts w:cs="Arial"/>
                <w:color w:val="70757A"/>
                <w:sz w:val="20"/>
                <w:shd w:val="clear" w:color="auto" w:fill="FFFFFF"/>
              </w:rPr>
              <w:t>17 May 2021</w:t>
            </w:r>
          </w:p>
          <w:p w:rsidR="00E06882" w:rsidRPr="00F12ABF" w:rsidRDefault="00E06882" w:rsidP="001406AA">
            <w:pPr>
              <w:pStyle w:val="TableRowCentered"/>
              <w:jc w:val="left"/>
              <w:rPr>
                <w:sz w:val="22"/>
                <w:szCs w:val="22"/>
              </w:rPr>
            </w:pPr>
          </w:p>
          <w:p w:rsidR="00E06882" w:rsidRDefault="00E06882" w:rsidP="00AF0CBC">
            <w:pPr>
              <w:pStyle w:val="TableRowCentered"/>
              <w:jc w:val="left"/>
              <w:rPr>
                <w:sz w:val="22"/>
                <w:szCs w:val="22"/>
              </w:rPr>
            </w:pPr>
            <w:r w:rsidRPr="00F12ABF">
              <w:rPr>
                <w:sz w:val="22"/>
                <w:szCs w:val="22"/>
              </w:rPr>
              <w:t xml:space="preserve">Doug Lemov </w:t>
            </w:r>
            <w:r w:rsidR="00487ED3" w:rsidRPr="00F12ABF">
              <w:rPr>
                <w:sz w:val="22"/>
                <w:szCs w:val="22"/>
              </w:rPr>
              <w:t>– Think like a Champion</w:t>
            </w:r>
          </w:p>
          <w:p w:rsidR="00AF0CBC" w:rsidRPr="00AF0CBC" w:rsidRDefault="00AF0CBC" w:rsidP="00AF0CBC">
            <w:pPr>
              <w:pStyle w:val="TableRowCentered"/>
              <w:jc w:val="left"/>
              <w:rPr>
                <w:sz w:val="20"/>
              </w:rPr>
            </w:pPr>
            <w:r>
              <w:rPr>
                <w:sz w:val="22"/>
                <w:szCs w:val="22"/>
              </w:rPr>
              <w:t>“</w:t>
            </w:r>
            <w:r w:rsidRPr="00AF0CBC">
              <w:rPr>
                <w:sz w:val="20"/>
              </w:rPr>
              <w:t xml:space="preserve">English and </w:t>
            </w:r>
            <w:r>
              <w:rPr>
                <w:sz w:val="20"/>
              </w:rPr>
              <w:t xml:space="preserve">maths are the cornerstones of a </w:t>
            </w:r>
            <w:r w:rsidRPr="00AF0CBC">
              <w:rPr>
                <w:sz w:val="20"/>
              </w:rPr>
              <w:t>broad, academic and knowledge-rich</w:t>
            </w:r>
          </w:p>
          <w:p w:rsidR="00AF0CBC" w:rsidRPr="00F12ABF" w:rsidRDefault="00AF0CBC" w:rsidP="00AF0CBC">
            <w:pPr>
              <w:pStyle w:val="TableRowCentered"/>
              <w:jc w:val="left"/>
              <w:rPr>
                <w:sz w:val="22"/>
                <w:szCs w:val="22"/>
              </w:rPr>
            </w:pPr>
            <w:r w:rsidRPr="00AF0CBC">
              <w:rPr>
                <w:sz w:val="20"/>
              </w:rPr>
              <w:t>curriculum.”</w:t>
            </w:r>
            <w:r w:rsidRPr="00AF0CBC">
              <w:rPr>
                <w:sz w:val="22"/>
                <w:szCs w:val="22"/>
              </w:rPr>
              <w:t xml:space="preserve"> DFE 2024</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4C5DE2">
            <w:pPr>
              <w:pStyle w:val="TableRowCentered"/>
              <w:jc w:val="left"/>
              <w:rPr>
                <w:sz w:val="22"/>
                <w:szCs w:val="22"/>
              </w:rPr>
            </w:pPr>
            <w:r>
              <w:rPr>
                <w:sz w:val="22"/>
                <w:szCs w:val="22"/>
              </w:rPr>
              <w:t>1</w:t>
            </w:r>
          </w:p>
        </w:tc>
      </w:tr>
      <w:tr w:rsidR="007F7FCB" w:rsidRPr="00F12ABF"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D5F" w:rsidRPr="00F12ABF" w:rsidRDefault="00756D5F" w:rsidP="00673B7C">
            <w:pPr>
              <w:pStyle w:val="TableRow"/>
              <w:rPr>
                <w:sz w:val="22"/>
                <w:szCs w:val="22"/>
              </w:rPr>
            </w:pPr>
            <w:r w:rsidRPr="00F12ABF">
              <w:rPr>
                <w:sz w:val="22"/>
                <w:szCs w:val="22"/>
              </w:rPr>
              <w:t>Development of o</w:t>
            </w:r>
            <w:r w:rsidR="00673B7C" w:rsidRPr="00F12ABF">
              <w:rPr>
                <w:sz w:val="22"/>
                <w:szCs w:val="22"/>
              </w:rPr>
              <w:t>n-going</w:t>
            </w:r>
            <w:r w:rsidR="001B4D1C" w:rsidRPr="00F12ABF">
              <w:rPr>
                <w:sz w:val="22"/>
                <w:szCs w:val="22"/>
              </w:rPr>
              <w:t xml:space="preserve"> </w:t>
            </w:r>
            <w:r w:rsidR="007B1816">
              <w:rPr>
                <w:sz w:val="22"/>
                <w:szCs w:val="22"/>
              </w:rPr>
              <w:t xml:space="preserve">weekly </w:t>
            </w:r>
            <w:r w:rsidR="001B4D1C" w:rsidRPr="00F12ABF">
              <w:rPr>
                <w:sz w:val="22"/>
                <w:szCs w:val="22"/>
              </w:rPr>
              <w:t>training and CP</w:t>
            </w:r>
            <w:r w:rsidRPr="00F12ABF">
              <w:rPr>
                <w:sz w:val="22"/>
                <w:szCs w:val="22"/>
              </w:rPr>
              <w:t>L</w:t>
            </w:r>
            <w:r w:rsidR="001B4D1C" w:rsidRPr="00F12ABF">
              <w:rPr>
                <w:sz w:val="22"/>
                <w:szCs w:val="22"/>
              </w:rPr>
              <w:t xml:space="preserve"> for all staff</w:t>
            </w:r>
            <w:r w:rsidRPr="00F12ABF">
              <w:rPr>
                <w:sz w:val="22"/>
                <w:szCs w:val="22"/>
              </w:rPr>
              <w:t>.</w:t>
            </w:r>
          </w:p>
          <w:p w:rsidR="00756D5F" w:rsidRPr="00F12ABF" w:rsidRDefault="00756D5F" w:rsidP="00673B7C">
            <w:pPr>
              <w:pStyle w:val="TableRow"/>
              <w:rPr>
                <w:sz w:val="22"/>
                <w:szCs w:val="22"/>
              </w:rPr>
            </w:pPr>
            <w:r w:rsidRPr="00F12ABF">
              <w:rPr>
                <w:sz w:val="22"/>
                <w:szCs w:val="22"/>
              </w:rPr>
              <w:t>The creation of the ‘Thinking School’ concept where learning is continuous.</w:t>
            </w:r>
          </w:p>
          <w:p w:rsidR="00756D5F" w:rsidRPr="00F12ABF" w:rsidRDefault="00756D5F" w:rsidP="00673B7C">
            <w:pPr>
              <w:pStyle w:val="TableRow"/>
              <w:rPr>
                <w:sz w:val="22"/>
                <w:szCs w:val="22"/>
              </w:rPr>
            </w:pPr>
            <w:r w:rsidRPr="00F12ABF">
              <w:rPr>
                <w:sz w:val="22"/>
                <w:szCs w:val="22"/>
              </w:rPr>
              <w:t xml:space="preserve">HT to be part of the </w:t>
            </w:r>
            <w:r w:rsidR="00AF0CBC">
              <w:rPr>
                <w:sz w:val="22"/>
                <w:szCs w:val="22"/>
              </w:rPr>
              <w:t>Cornwall Closing the Gap Pilot which now needs to be expanded outside of the classroom.</w:t>
            </w:r>
          </w:p>
          <w:p w:rsidR="001B4D1C" w:rsidRDefault="005D2173" w:rsidP="00673B7C">
            <w:pPr>
              <w:pStyle w:val="TableRow"/>
              <w:rPr>
                <w:sz w:val="22"/>
                <w:szCs w:val="22"/>
              </w:rPr>
            </w:pPr>
            <w:r w:rsidRPr="00F12ABF">
              <w:rPr>
                <w:sz w:val="22"/>
                <w:szCs w:val="22"/>
              </w:rPr>
              <w:t xml:space="preserve">Continued work with the </w:t>
            </w:r>
            <w:r w:rsidRPr="007B1816">
              <w:rPr>
                <w:sz w:val="22"/>
                <w:szCs w:val="22"/>
              </w:rPr>
              <w:t>English and</w:t>
            </w:r>
            <w:r w:rsidRPr="00F12ABF">
              <w:rPr>
                <w:sz w:val="22"/>
                <w:szCs w:val="22"/>
              </w:rPr>
              <w:t xml:space="preserve"> Maths Hubs</w:t>
            </w:r>
          </w:p>
          <w:p w:rsidR="00AF0CBC" w:rsidRPr="00F12ABF" w:rsidRDefault="00AF0CBC" w:rsidP="00673B7C">
            <w:pPr>
              <w:pStyle w:val="TableRow"/>
              <w:rPr>
                <w:sz w:val="22"/>
                <w:szCs w:val="22"/>
              </w:rPr>
            </w:pPr>
            <w:r>
              <w:rPr>
                <w:sz w:val="22"/>
                <w:szCs w:val="22"/>
              </w:rPr>
              <w:t xml:space="preserve">DHT to be part of the SW100’s work around eradicating educational equality.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6882" w:rsidRDefault="00E06882">
            <w:pPr>
              <w:pStyle w:val="TableRowCentered"/>
              <w:jc w:val="left"/>
              <w:rPr>
                <w:sz w:val="22"/>
                <w:szCs w:val="22"/>
              </w:rPr>
            </w:pPr>
            <w:r w:rsidRPr="00F12ABF">
              <w:rPr>
                <w:sz w:val="22"/>
                <w:szCs w:val="22"/>
              </w:rPr>
              <w:t>The Thinking School -Dr Kulvarn Atwal.</w:t>
            </w:r>
          </w:p>
          <w:p w:rsidR="00FF1F56" w:rsidRDefault="00FF1F56" w:rsidP="00FF1F56">
            <w:pPr>
              <w:pStyle w:val="TableRowCentered"/>
              <w:jc w:val="left"/>
              <w:rPr>
                <w:sz w:val="22"/>
                <w:szCs w:val="22"/>
              </w:rPr>
            </w:pPr>
            <w:r>
              <w:rPr>
                <w:sz w:val="22"/>
                <w:szCs w:val="22"/>
              </w:rPr>
              <w:t>“</w:t>
            </w:r>
            <w:r w:rsidRPr="00FF1F56">
              <w:rPr>
                <w:sz w:val="22"/>
                <w:szCs w:val="22"/>
              </w:rPr>
              <w:t>Making sure an effective teacher is in front of</w:t>
            </w:r>
            <w:r>
              <w:rPr>
                <w:sz w:val="22"/>
                <w:szCs w:val="22"/>
              </w:rPr>
              <w:t xml:space="preserve"> </w:t>
            </w:r>
            <w:r w:rsidRPr="00FF1F56">
              <w:rPr>
                <w:sz w:val="22"/>
                <w:szCs w:val="22"/>
              </w:rPr>
              <w:t>every class, and that every teacher is supported to</w:t>
            </w:r>
            <w:r>
              <w:rPr>
                <w:sz w:val="22"/>
                <w:szCs w:val="22"/>
              </w:rPr>
              <w:t xml:space="preserve"> </w:t>
            </w:r>
            <w:r w:rsidRPr="00FF1F56">
              <w:rPr>
                <w:sz w:val="22"/>
                <w:szCs w:val="22"/>
              </w:rPr>
              <w:t>keep improvi</w:t>
            </w:r>
            <w:r>
              <w:rPr>
                <w:sz w:val="22"/>
                <w:szCs w:val="22"/>
              </w:rPr>
              <w:t xml:space="preserve">ng, is especially important for </w:t>
            </w:r>
            <w:r w:rsidRPr="00FF1F56">
              <w:rPr>
                <w:sz w:val="22"/>
                <w:szCs w:val="22"/>
              </w:rPr>
              <w:t>socioeconomically disadvantaged pupils.</w:t>
            </w:r>
            <w:r>
              <w:rPr>
                <w:sz w:val="22"/>
                <w:szCs w:val="22"/>
              </w:rPr>
              <w:t>” EEF 2024</w:t>
            </w:r>
          </w:p>
          <w:p w:rsidR="00FF1F56" w:rsidRDefault="00FF1F56">
            <w:pPr>
              <w:pStyle w:val="TableRowCentered"/>
              <w:jc w:val="left"/>
              <w:rPr>
                <w:sz w:val="22"/>
                <w:szCs w:val="22"/>
              </w:rPr>
            </w:pPr>
          </w:p>
          <w:p w:rsidR="00FF1F56" w:rsidRPr="00FF1F56" w:rsidRDefault="00FF1F56" w:rsidP="00FF1F56">
            <w:pPr>
              <w:pStyle w:val="TableRowCentered"/>
              <w:ind w:left="0"/>
              <w:jc w:val="left"/>
              <w:rPr>
                <w:sz w:val="22"/>
                <w:szCs w:val="22"/>
              </w:rPr>
            </w:pPr>
            <w:r>
              <w:rPr>
                <w:sz w:val="22"/>
                <w:szCs w:val="22"/>
              </w:rPr>
              <w:t>“</w:t>
            </w:r>
            <w:r w:rsidRPr="00FF1F56">
              <w:rPr>
                <w:sz w:val="22"/>
                <w:szCs w:val="22"/>
              </w:rPr>
              <w:t>Endemic educational inequality isn’t complicated—it’s complex. Framing and accepting the issue as such gives shape to how we approach it. As with all complex problems, we know there’s no magic bullet that’ll solve it and no one person or organisation has all the answers. It’s a shared challenge impervious to lone interventions.</w:t>
            </w:r>
          </w:p>
          <w:p w:rsidR="00FF1F56" w:rsidRDefault="00FF1F56" w:rsidP="00FF1F56">
            <w:pPr>
              <w:pStyle w:val="TableRowCentered"/>
              <w:jc w:val="left"/>
              <w:rPr>
                <w:sz w:val="22"/>
                <w:szCs w:val="22"/>
              </w:rPr>
            </w:pPr>
            <w:r w:rsidRPr="00FF1F56">
              <w:rPr>
                <w:sz w:val="22"/>
                <w:szCs w:val="22"/>
              </w:rPr>
              <w:t>That means the programme isn’t about sharing tips, tricks and toolkits with a bunch of individuals but, rather, establishing a powerful network of leaders, organisations and institutions to integrate actions and achieve systems-level change. Nobody is as smart as everybody.</w:t>
            </w:r>
            <w:r>
              <w:rPr>
                <w:sz w:val="22"/>
                <w:szCs w:val="22"/>
              </w:rPr>
              <w:t xml:space="preserve">” </w:t>
            </w:r>
          </w:p>
          <w:p w:rsidR="00FF1F56" w:rsidRDefault="00FF1F56" w:rsidP="00FF1F56">
            <w:pPr>
              <w:pStyle w:val="TableRowCentered"/>
              <w:jc w:val="left"/>
              <w:rPr>
                <w:sz w:val="22"/>
                <w:szCs w:val="22"/>
              </w:rPr>
            </w:pPr>
            <w:r>
              <w:rPr>
                <w:sz w:val="22"/>
                <w:szCs w:val="22"/>
              </w:rPr>
              <w:t>SW 100</w:t>
            </w:r>
          </w:p>
          <w:p w:rsidR="00AF0CBC" w:rsidRDefault="00AF0CBC">
            <w:pPr>
              <w:pStyle w:val="TableRowCentered"/>
              <w:jc w:val="left"/>
              <w:rPr>
                <w:sz w:val="22"/>
                <w:szCs w:val="22"/>
              </w:rPr>
            </w:pPr>
          </w:p>
          <w:p w:rsidR="00AF0CBC" w:rsidRPr="00F12ABF" w:rsidRDefault="00AF0CBC">
            <w:pPr>
              <w:pStyle w:val="TableRowCentered"/>
              <w:jc w:val="left"/>
              <w:rPr>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4D1C" w:rsidRPr="00F12ABF" w:rsidRDefault="004C5DE2">
            <w:pPr>
              <w:pStyle w:val="TableRowCentered"/>
              <w:jc w:val="left"/>
              <w:rPr>
                <w:sz w:val="22"/>
                <w:szCs w:val="22"/>
              </w:rPr>
            </w:pPr>
            <w:r>
              <w:rPr>
                <w:sz w:val="22"/>
                <w:szCs w:val="22"/>
              </w:rPr>
              <w:lastRenderedPageBreak/>
              <w:t>2</w:t>
            </w:r>
          </w:p>
        </w:tc>
      </w:tr>
      <w:tr w:rsidR="007F7FCB" w:rsidRPr="00F12ABF"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4E0" w:rsidRPr="00F12ABF" w:rsidRDefault="00B6611E" w:rsidP="001B4D1C">
            <w:pPr>
              <w:pStyle w:val="TableRow"/>
              <w:rPr>
                <w:sz w:val="22"/>
                <w:szCs w:val="22"/>
              </w:rPr>
            </w:pPr>
            <w:r w:rsidRPr="00F12ABF">
              <w:rPr>
                <w:sz w:val="22"/>
                <w:szCs w:val="22"/>
              </w:rPr>
              <w:lastRenderedPageBreak/>
              <w:t>Effective assessment systems, that address misconceptions and provides in the moment questioning and feedback.</w:t>
            </w:r>
          </w:p>
          <w:p w:rsidR="00A63D2C" w:rsidRDefault="00A63D2C" w:rsidP="001B4D1C">
            <w:pPr>
              <w:pStyle w:val="TableRow"/>
              <w:rPr>
                <w:sz w:val="22"/>
                <w:szCs w:val="22"/>
              </w:rPr>
            </w:pPr>
            <w:r>
              <w:rPr>
                <w:sz w:val="22"/>
                <w:szCs w:val="22"/>
              </w:rPr>
              <w:t>A developed teach</w:t>
            </w:r>
            <w:r w:rsidR="007B1816">
              <w:rPr>
                <w:sz w:val="22"/>
                <w:szCs w:val="22"/>
              </w:rPr>
              <w:t>ing</w:t>
            </w:r>
            <w:r>
              <w:rPr>
                <w:sz w:val="22"/>
                <w:szCs w:val="22"/>
              </w:rPr>
              <w:t xml:space="preserve"> and learning rubric consistently embedded across the school</w:t>
            </w:r>
            <w:r w:rsidR="007B1816">
              <w:rPr>
                <w:sz w:val="22"/>
                <w:szCs w:val="22"/>
              </w:rPr>
              <w:t>.</w:t>
            </w:r>
          </w:p>
          <w:p w:rsidR="00A63D2C" w:rsidRPr="00F12ABF" w:rsidRDefault="00A63D2C" w:rsidP="001B4D1C">
            <w:pPr>
              <w:pStyle w:val="TableRow"/>
              <w:rPr>
                <w:sz w:val="22"/>
                <w:szCs w:val="22"/>
              </w:rPr>
            </w:pPr>
            <w:r w:rsidRPr="00A63D2C">
              <w:rPr>
                <w:sz w:val="22"/>
                <w:szCs w:val="22"/>
              </w:rPr>
              <w:t>Pupils develop positive self esteem through their own achievements.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4E0" w:rsidRPr="00F12ABF" w:rsidRDefault="007F7FCB" w:rsidP="00E06882">
            <w:pPr>
              <w:pStyle w:val="TableRowCentered"/>
              <w:jc w:val="left"/>
              <w:rPr>
                <w:sz w:val="22"/>
                <w:szCs w:val="22"/>
              </w:rPr>
            </w:pPr>
            <w:r w:rsidRPr="00F12ABF">
              <w:rPr>
                <w:sz w:val="22"/>
                <w:szCs w:val="22"/>
              </w:rPr>
              <w:t>Ron Berger’s Ethic of Excellence.</w:t>
            </w:r>
          </w:p>
          <w:p w:rsidR="007F7FCB" w:rsidRDefault="007F7FCB" w:rsidP="00E06882">
            <w:pPr>
              <w:pStyle w:val="TableRowCentered"/>
              <w:jc w:val="left"/>
              <w:rPr>
                <w:sz w:val="22"/>
                <w:szCs w:val="22"/>
              </w:rPr>
            </w:pPr>
            <w:r w:rsidRPr="00F12ABF">
              <w:rPr>
                <w:sz w:val="22"/>
                <w:szCs w:val="22"/>
              </w:rPr>
              <w:t>Rosenshine’s Principles of Instruction.</w:t>
            </w:r>
          </w:p>
          <w:p w:rsidR="00A63D2C" w:rsidRPr="00A63D2C" w:rsidRDefault="00A63D2C" w:rsidP="00A63D2C">
            <w:pPr>
              <w:pStyle w:val="TableRowCentered"/>
              <w:jc w:val="left"/>
              <w:rPr>
                <w:sz w:val="22"/>
                <w:szCs w:val="22"/>
              </w:rPr>
            </w:pPr>
            <w:r>
              <w:rPr>
                <w:sz w:val="22"/>
                <w:szCs w:val="22"/>
              </w:rPr>
              <w:t>“</w:t>
            </w:r>
            <w:r w:rsidRPr="00A63D2C">
              <w:rPr>
                <w:sz w:val="22"/>
                <w:szCs w:val="22"/>
              </w:rPr>
              <w:t>A pro</w:t>
            </w:r>
            <w:r>
              <w:rPr>
                <w:sz w:val="22"/>
                <w:szCs w:val="22"/>
              </w:rPr>
              <w:t xml:space="preserve">fessional development programme </w:t>
            </w:r>
            <w:r w:rsidRPr="00A63D2C">
              <w:rPr>
                <w:sz w:val="22"/>
                <w:szCs w:val="22"/>
              </w:rPr>
              <w:t xml:space="preserve">built using WalkThrus is supported by: </w:t>
            </w:r>
          </w:p>
          <w:p w:rsidR="00A63D2C" w:rsidRPr="00A63D2C" w:rsidRDefault="00A63D2C" w:rsidP="00A63D2C">
            <w:pPr>
              <w:pStyle w:val="TableRowCentered"/>
              <w:ind w:left="0"/>
              <w:jc w:val="left"/>
              <w:rPr>
                <w:sz w:val="22"/>
                <w:szCs w:val="22"/>
              </w:rPr>
            </w:pPr>
            <w:r w:rsidRPr="00A63D2C">
              <w:rPr>
                <w:sz w:val="22"/>
                <w:szCs w:val="22"/>
              </w:rPr>
              <w:t>evidence from cognitive science which provides a clear model for learning</w:t>
            </w:r>
          </w:p>
          <w:p w:rsidR="00A63D2C" w:rsidRPr="00F12ABF" w:rsidRDefault="00A63D2C" w:rsidP="00A63D2C">
            <w:pPr>
              <w:pStyle w:val="TableRowCentered"/>
              <w:ind w:left="0"/>
              <w:jc w:val="left"/>
              <w:rPr>
                <w:sz w:val="22"/>
                <w:szCs w:val="22"/>
              </w:rPr>
            </w:pPr>
            <w:r w:rsidRPr="00A63D2C">
              <w:rPr>
                <w:sz w:val="22"/>
                <w:szCs w:val="22"/>
              </w:rPr>
              <w:t>evidence from the study of effective professional development</w:t>
            </w:r>
            <w:r>
              <w:rPr>
                <w:sz w:val="22"/>
                <w:szCs w:val="22"/>
              </w:rPr>
              <w:t>” Tome Sherrington- Walkthrus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4E0" w:rsidRPr="00F12ABF" w:rsidRDefault="004C5DE2">
            <w:pPr>
              <w:pStyle w:val="TableRowCentered"/>
              <w:jc w:val="left"/>
              <w:rPr>
                <w:sz w:val="22"/>
                <w:szCs w:val="22"/>
              </w:rPr>
            </w:pPr>
            <w:r>
              <w:rPr>
                <w:sz w:val="22"/>
                <w:szCs w:val="22"/>
              </w:rPr>
              <w:t>1,2</w:t>
            </w:r>
          </w:p>
        </w:tc>
      </w:tr>
      <w:tr w:rsidR="00A63D2C" w:rsidRPr="00F12ABF"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D2C" w:rsidRPr="00A63D2C" w:rsidRDefault="00A63D2C" w:rsidP="00A63D2C">
            <w:pPr>
              <w:pStyle w:val="TableRow"/>
              <w:rPr>
                <w:sz w:val="22"/>
                <w:szCs w:val="22"/>
              </w:rPr>
            </w:pPr>
            <w:r>
              <w:rPr>
                <w:sz w:val="22"/>
                <w:szCs w:val="22"/>
              </w:rPr>
              <w:t xml:space="preserve">Transition from reception  to </w:t>
            </w:r>
            <w:r w:rsidRPr="00A63D2C">
              <w:rPr>
                <w:sz w:val="22"/>
                <w:szCs w:val="22"/>
              </w:rPr>
              <w:t>Y1 is smooth. Staff</w:t>
            </w:r>
          </w:p>
          <w:p w:rsidR="00A63D2C" w:rsidRPr="00A63D2C" w:rsidRDefault="00A63D2C" w:rsidP="00A63D2C">
            <w:pPr>
              <w:pStyle w:val="TableRow"/>
              <w:rPr>
                <w:sz w:val="22"/>
                <w:szCs w:val="22"/>
              </w:rPr>
            </w:pPr>
            <w:r w:rsidRPr="00A63D2C">
              <w:rPr>
                <w:sz w:val="22"/>
                <w:szCs w:val="22"/>
              </w:rPr>
              <w:t>ensure that the</w:t>
            </w:r>
          </w:p>
          <w:p w:rsidR="00A63D2C" w:rsidRPr="00A63D2C" w:rsidRDefault="00A63D2C" w:rsidP="00A63D2C">
            <w:pPr>
              <w:pStyle w:val="TableRow"/>
              <w:rPr>
                <w:sz w:val="22"/>
                <w:szCs w:val="22"/>
              </w:rPr>
            </w:pPr>
            <w:r w:rsidRPr="00A63D2C">
              <w:rPr>
                <w:sz w:val="22"/>
                <w:szCs w:val="22"/>
              </w:rPr>
              <w:t>curriculum leads on</w:t>
            </w:r>
          </w:p>
          <w:p w:rsidR="00A63D2C" w:rsidRPr="00A63D2C" w:rsidRDefault="00A63D2C" w:rsidP="00A63D2C">
            <w:pPr>
              <w:pStyle w:val="TableRow"/>
              <w:rPr>
                <w:sz w:val="22"/>
                <w:szCs w:val="22"/>
              </w:rPr>
            </w:pPr>
            <w:r w:rsidRPr="00A63D2C">
              <w:rPr>
                <w:sz w:val="22"/>
                <w:szCs w:val="22"/>
              </w:rPr>
              <w:t>from where they left</w:t>
            </w:r>
          </w:p>
          <w:p w:rsidR="00A63D2C" w:rsidRDefault="00A63D2C" w:rsidP="00A63D2C">
            <w:pPr>
              <w:pStyle w:val="TableRow"/>
              <w:rPr>
                <w:sz w:val="22"/>
                <w:szCs w:val="22"/>
              </w:rPr>
            </w:pPr>
            <w:r w:rsidRPr="00A63D2C">
              <w:rPr>
                <w:sz w:val="22"/>
                <w:szCs w:val="22"/>
              </w:rPr>
              <w:t>off in EY</w:t>
            </w:r>
            <w:r>
              <w:rPr>
                <w:sz w:val="22"/>
                <w:szCs w:val="22"/>
              </w:rPr>
              <w:t xml:space="preserve">F. </w:t>
            </w:r>
          </w:p>
          <w:p w:rsidR="00A63D2C" w:rsidRPr="00F12ABF" w:rsidRDefault="00A63D2C" w:rsidP="00A63D2C">
            <w:pPr>
              <w:pStyle w:val="TableRow"/>
              <w:rPr>
                <w:sz w:val="22"/>
                <w:szCs w:val="22"/>
              </w:rPr>
            </w:pPr>
            <w:r>
              <w:rPr>
                <w:sz w:val="22"/>
                <w:szCs w:val="22"/>
              </w:rPr>
              <w:t xml:space="preserve">Two teachers are focusing on this as part of their CPL this year.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D2C" w:rsidRDefault="00A63D2C" w:rsidP="00A63D2C">
            <w:pPr>
              <w:pStyle w:val="TableRowCentered"/>
              <w:jc w:val="left"/>
              <w:rPr>
                <w:sz w:val="22"/>
                <w:szCs w:val="22"/>
              </w:rPr>
            </w:pPr>
            <w:r>
              <w:rPr>
                <w:sz w:val="22"/>
                <w:szCs w:val="22"/>
              </w:rPr>
              <w:t>EYFS- early Years Toolkit</w:t>
            </w:r>
          </w:p>
          <w:p w:rsidR="00A63D2C" w:rsidRDefault="00A63D2C" w:rsidP="00A63D2C">
            <w:pPr>
              <w:pStyle w:val="TableRowCentered"/>
              <w:jc w:val="left"/>
              <w:rPr>
                <w:sz w:val="22"/>
                <w:szCs w:val="22"/>
              </w:rPr>
            </w:pPr>
          </w:p>
          <w:p w:rsidR="00A63D2C" w:rsidRPr="00A63D2C" w:rsidRDefault="00A63D2C" w:rsidP="00A63D2C">
            <w:pPr>
              <w:pStyle w:val="TableRowCentered"/>
              <w:jc w:val="left"/>
              <w:rPr>
                <w:sz w:val="22"/>
                <w:szCs w:val="22"/>
              </w:rPr>
            </w:pPr>
            <w:r w:rsidRPr="00A63D2C">
              <w:rPr>
                <w:sz w:val="22"/>
                <w:szCs w:val="22"/>
              </w:rPr>
              <w:t>Children are transitioning from a</w:t>
            </w:r>
            <w:r>
              <w:rPr>
                <w:sz w:val="22"/>
                <w:szCs w:val="22"/>
              </w:rPr>
              <w:t xml:space="preserve"> long period of holiday back to school, and they have a change in classroom, teacher and </w:t>
            </w:r>
            <w:r w:rsidRPr="00A63D2C">
              <w:rPr>
                <w:sz w:val="22"/>
                <w:szCs w:val="22"/>
              </w:rPr>
              <w:t>sup</w:t>
            </w:r>
            <w:r>
              <w:rPr>
                <w:sz w:val="22"/>
                <w:szCs w:val="22"/>
              </w:rPr>
              <w:t xml:space="preserve">port staff. Our rationale is to </w:t>
            </w:r>
            <w:r w:rsidRPr="00A63D2C">
              <w:rPr>
                <w:sz w:val="22"/>
                <w:szCs w:val="22"/>
              </w:rPr>
              <w:t>keep as many things the same as</w:t>
            </w:r>
          </w:p>
          <w:p w:rsidR="00A63D2C" w:rsidRDefault="00A63D2C" w:rsidP="00A63D2C">
            <w:pPr>
              <w:pStyle w:val="TableRowCentered"/>
              <w:jc w:val="left"/>
              <w:rPr>
                <w:sz w:val="22"/>
                <w:szCs w:val="22"/>
              </w:rPr>
            </w:pPr>
            <w:r w:rsidRPr="00A63D2C">
              <w:rPr>
                <w:sz w:val="22"/>
                <w:szCs w:val="22"/>
              </w:rPr>
              <w:t>poss</w:t>
            </w:r>
            <w:r>
              <w:rPr>
                <w:sz w:val="22"/>
                <w:szCs w:val="22"/>
              </w:rPr>
              <w:t>ible in terms of teaching style and pedagogy during this period of transition.</w:t>
            </w:r>
          </w:p>
          <w:p w:rsidR="00A63D2C" w:rsidRDefault="00A63D2C" w:rsidP="00A63D2C">
            <w:pPr>
              <w:pStyle w:val="TableRowCentered"/>
              <w:jc w:val="left"/>
              <w:rPr>
                <w:sz w:val="22"/>
                <w:szCs w:val="22"/>
              </w:rPr>
            </w:pPr>
          </w:p>
          <w:p w:rsidR="00A63D2C" w:rsidRPr="00F12ABF" w:rsidRDefault="00A63D2C" w:rsidP="00A63D2C">
            <w:pPr>
              <w:pStyle w:val="TableRowCentered"/>
              <w:jc w:val="left"/>
              <w:rPr>
                <w:sz w:val="22"/>
                <w:szCs w:val="22"/>
              </w:rPr>
            </w:pPr>
          </w:p>
          <w:p w:rsidR="00A63D2C" w:rsidRPr="00F12ABF" w:rsidRDefault="00A63D2C" w:rsidP="00A63D2C">
            <w:pPr>
              <w:pStyle w:val="TableRowCentered"/>
              <w:jc w:val="left"/>
              <w:rPr>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D2C" w:rsidRPr="00F12ABF" w:rsidRDefault="004C5DE2">
            <w:pPr>
              <w:pStyle w:val="TableRowCentered"/>
              <w:jc w:val="left"/>
              <w:rPr>
                <w:sz w:val="22"/>
                <w:szCs w:val="22"/>
              </w:rPr>
            </w:pPr>
            <w:r>
              <w:rPr>
                <w:sz w:val="22"/>
                <w:szCs w:val="22"/>
              </w:rPr>
              <w:t>3</w:t>
            </w:r>
          </w:p>
        </w:tc>
      </w:tr>
    </w:tbl>
    <w:p w:rsidR="00E66558" w:rsidRPr="00F12ABF" w:rsidRDefault="00E66558">
      <w:pPr>
        <w:keepNext/>
        <w:spacing w:after="60"/>
        <w:outlineLvl w:val="1"/>
        <w:rPr>
          <w:sz w:val="22"/>
          <w:szCs w:val="22"/>
        </w:rPr>
      </w:pPr>
    </w:p>
    <w:p w:rsidR="00E66558" w:rsidRPr="00F12ABF" w:rsidRDefault="009D71E8">
      <w:pPr>
        <w:rPr>
          <w:b/>
          <w:bCs/>
          <w:color w:val="104F75"/>
          <w:sz w:val="22"/>
          <w:szCs w:val="22"/>
        </w:rPr>
      </w:pPr>
      <w:r w:rsidRPr="00F12ABF">
        <w:rPr>
          <w:b/>
          <w:bCs/>
          <w:color w:val="104F75"/>
          <w:sz w:val="22"/>
          <w:szCs w:val="22"/>
        </w:rPr>
        <w:t xml:space="preserve">Targeted academic support (for example, </w:t>
      </w:r>
      <w:r w:rsidR="00D33FE5" w:rsidRPr="00F12ABF">
        <w:rPr>
          <w:b/>
          <w:bCs/>
          <w:color w:val="104F75"/>
          <w:sz w:val="22"/>
          <w:szCs w:val="22"/>
        </w:rPr>
        <w:t xml:space="preserve">tutoring, one-to-one support </w:t>
      </w:r>
      <w:r w:rsidRPr="00F12ABF">
        <w:rPr>
          <w:b/>
          <w:bCs/>
          <w:color w:val="104F75"/>
          <w:sz w:val="22"/>
          <w:szCs w:val="22"/>
        </w:rPr>
        <w:t xml:space="preserve">structured interventions) </w:t>
      </w:r>
    </w:p>
    <w:p w:rsidR="00E66558" w:rsidRPr="00F12ABF" w:rsidRDefault="009D71E8">
      <w:pPr>
        <w:rPr>
          <w:sz w:val="22"/>
          <w:szCs w:val="22"/>
        </w:rPr>
      </w:pPr>
      <w:r w:rsidRPr="00F12ABF">
        <w:rPr>
          <w:sz w:val="22"/>
          <w:szCs w:val="22"/>
        </w:rPr>
        <w:t xml:space="preserve">Budgeted cost: </w:t>
      </w:r>
      <w:r w:rsidR="00F1530B" w:rsidRPr="00F12ABF">
        <w:rPr>
          <w:sz w:val="22"/>
          <w:szCs w:val="22"/>
          <w:highlight w:val="yellow"/>
        </w:rPr>
        <w:t>TBC</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rsidRPr="00F12ABF">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Challenge number(s) addressed</w:t>
            </w:r>
          </w:p>
        </w:tc>
      </w:tr>
      <w:tr w:rsidR="00E66558" w:rsidRPr="00F12AB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F81A1E">
            <w:pPr>
              <w:pStyle w:val="TableRow"/>
              <w:rPr>
                <w:sz w:val="22"/>
                <w:szCs w:val="22"/>
              </w:rPr>
            </w:pPr>
            <w:r w:rsidRPr="00F12ABF">
              <w:rPr>
                <w:sz w:val="22"/>
                <w:szCs w:val="22"/>
              </w:rPr>
              <w:t>School-led tu</w:t>
            </w:r>
            <w:r w:rsidR="00211A66" w:rsidRPr="00F12ABF">
              <w:rPr>
                <w:sz w:val="22"/>
                <w:szCs w:val="22"/>
              </w:rPr>
              <w:t xml:space="preserve">toring – cost of F/T HLTA </w:t>
            </w:r>
          </w:p>
          <w:p w:rsidR="00731B67" w:rsidRPr="00F12ABF" w:rsidRDefault="00731B67">
            <w:pPr>
              <w:pStyle w:val="TableRow"/>
              <w:rPr>
                <w:sz w:val="22"/>
                <w:szCs w:val="22"/>
              </w:rPr>
            </w:pPr>
          </w:p>
          <w:p w:rsidR="00F81A1E" w:rsidRPr="00F12ABF" w:rsidRDefault="00731B67" w:rsidP="00363F48">
            <w:pPr>
              <w:pStyle w:val="TableRow"/>
              <w:rPr>
                <w:i/>
                <w:sz w:val="22"/>
                <w:szCs w:val="22"/>
              </w:rPr>
            </w:pPr>
            <w:r w:rsidRPr="00F12ABF">
              <w:rPr>
                <w:sz w:val="22"/>
                <w:szCs w:val="22"/>
              </w:rPr>
              <w:t xml:space="preserve">Phonics intervention </w:t>
            </w:r>
            <w:r w:rsidR="00363F48">
              <w:rPr>
                <w:sz w:val="22"/>
                <w:szCs w:val="22"/>
              </w:rPr>
              <w:t xml:space="preserve">KS1 </w:t>
            </w:r>
            <w:r w:rsidR="007B3101" w:rsidRPr="00F12ABF">
              <w:rPr>
                <w:sz w:val="22"/>
                <w:szCs w:val="22"/>
              </w:rPr>
              <w:t xml:space="preserve"> focused on lowest 20%</w:t>
            </w:r>
            <w:r w:rsidRPr="00F12ABF">
              <w:rPr>
                <w:sz w:val="22"/>
                <w:szCs w:val="22"/>
              </w:rPr>
              <w:t xml:space="preserve"> using RWI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F81A1E">
            <w:pPr>
              <w:pStyle w:val="TableRowCentered"/>
              <w:jc w:val="left"/>
              <w:rPr>
                <w:sz w:val="22"/>
                <w:szCs w:val="22"/>
              </w:rPr>
            </w:pPr>
            <w:r w:rsidRPr="00F12ABF">
              <w:rPr>
                <w:sz w:val="22"/>
                <w:szCs w:val="22"/>
              </w:rPr>
              <w:t>EEF (+4</w:t>
            </w:r>
            <w:r w:rsidR="004B4C17" w:rsidRPr="00F12ABF">
              <w:rPr>
                <w:sz w:val="22"/>
                <w:szCs w:val="22"/>
              </w:rPr>
              <w:t xml:space="preserve"> months</w:t>
            </w:r>
            <w:r w:rsidRPr="00F12ABF">
              <w:rPr>
                <w:sz w:val="22"/>
                <w:szCs w:val="22"/>
              </w:rPr>
              <w:t>)</w:t>
            </w:r>
          </w:p>
          <w:p w:rsidR="00F81A1E" w:rsidRPr="00F12ABF" w:rsidRDefault="00F81A1E">
            <w:pPr>
              <w:pStyle w:val="TableRowCentered"/>
              <w:jc w:val="left"/>
              <w:rPr>
                <w:sz w:val="22"/>
                <w:szCs w:val="22"/>
              </w:rPr>
            </w:pPr>
            <w:r w:rsidRPr="00F12ABF">
              <w:rPr>
                <w:sz w:val="22"/>
                <w:szCs w:val="22"/>
              </w:rPr>
              <w:t>Small group tuition is defined as one teacher or professional educator working with 2 – 5 pupils together in a group. This arrangement enables the teacher to focus exclusively on a small number of learners, usually in a separate classroom. Intensive tuition in small groups is often provided to support lower attaining learners or those falling behind, but it can also be used as a more general strategy to ensure effective progress, or to teach challenging topics or skills.</w:t>
            </w:r>
          </w:p>
          <w:p w:rsidR="00363F48" w:rsidRDefault="00F81A1E">
            <w:pPr>
              <w:pStyle w:val="TableRowCentered"/>
              <w:jc w:val="left"/>
              <w:rPr>
                <w:sz w:val="22"/>
                <w:szCs w:val="22"/>
              </w:rPr>
            </w:pPr>
            <w:r w:rsidRPr="00F12ABF">
              <w:rPr>
                <w:sz w:val="22"/>
                <w:szCs w:val="22"/>
              </w:rPr>
              <w:t xml:space="preserve">Having analysed our </w:t>
            </w:r>
            <w:r w:rsidR="00D86240" w:rsidRPr="00F12ABF">
              <w:rPr>
                <w:sz w:val="22"/>
                <w:szCs w:val="22"/>
              </w:rPr>
              <w:t>cohorts,</w:t>
            </w:r>
            <w:r w:rsidR="00363F48">
              <w:rPr>
                <w:sz w:val="22"/>
                <w:szCs w:val="22"/>
              </w:rPr>
              <w:t xml:space="preserve"> we have identified that Ks1</w:t>
            </w:r>
            <w:r w:rsidRPr="00F12ABF">
              <w:rPr>
                <w:sz w:val="22"/>
                <w:szCs w:val="22"/>
              </w:rPr>
              <w:t xml:space="preserve"> pupils need support to</w:t>
            </w:r>
          </w:p>
          <w:p w:rsidR="00F81A1E" w:rsidRPr="00F12ABF" w:rsidRDefault="00F81A1E" w:rsidP="00363F48">
            <w:pPr>
              <w:pStyle w:val="TableRowCentered"/>
              <w:ind w:left="0"/>
              <w:jc w:val="left"/>
              <w:rPr>
                <w:sz w:val="22"/>
                <w:szCs w:val="22"/>
              </w:rPr>
            </w:pPr>
            <w:r w:rsidRPr="00F12ABF">
              <w:rPr>
                <w:sz w:val="22"/>
                <w:szCs w:val="22"/>
              </w:rPr>
              <w:lastRenderedPageBreak/>
              <w:t xml:space="preserve"> address the gaps in reading.</w:t>
            </w:r>
          </w:p>
          <w:p w:rsidR="00F81A1E" w:rsidRPr="00F12ABF" w:rsidRDefault="00F81A1E">
            <w:pPr>
              <w:pStyle w:val="TableRowCentered"/>
              <w:jc w:val="left"/>
              <w:rPr>
                <w:sz w:val="22"/>
                <w:szCs w:val="22"/>
              </w:rPr>
            </w:pPr>
          </w:p>
          <w:p w:rsidR="00F81A1E" w:rsidRPr="00F12ABF" w:rsidRDefault="00F81A1E">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4C5DE2" w:rsidP="00A63D2C">
            <w:pPr>
              <w:pStyle w:val="TableRowCentered"/>
              <w:ind w:left="0"/>
              <w:jc w:val="left"/>
              <w:rPr>
                <w:sz w:val="22"/>
                <w:szCs w:val="22"/>
              </w:rPr>
            </w:pPr>
            <w:r>
              <w:rPr>
                <w:sz w:val="22"/>
                <w:szCs w:val="22"/>
              </w:rPr>
              <w:lastRenderedPageBreak/>
              <w:t>1,2</w:t>
            </w:r>
          </w:p>
        </w:tc>
      </w:tr>
      <w:tr w:rsidR="00211A66" w:rsidRPr="00F12AB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101" w:rsidRPr="00F12ABF" w:rsidRDefault="00211A66" w:rsidP="00983777">
            <w:pPr>
              <w:pStyle w:val="TableRow"/>
              <w:rPr>
                <w:sz w:val="22"/>
                <w:szCs w:val="22"/>
              </w:rPr>
            </w:pPr>
            <w:r w:rsidRPr="00F12ABF">
              <w:rPr>
                <w:sz w:val="22"/>
                <w:szCs w:val="22"/>
              </w:rPr>
              <w:lastRenderedPageBreak/>
              <w:t>Specific targeted interventions</w:t>
            </w:r>
            <w:r w:rsidR="007F081C" w:rsidRPr="00F12ABF">
              <w:rPr>
                <w:sz w:val="22"/>
                <w:szCs w:val="22"/>
              </w:rPr>
              <w:t xml:space="preserve"> responding to need</w:t>
            </w:r>
            <w:r w:rsidR="007B3101" w:rsidRPr="00F12ABF">
              <w:rPr>
                <w:sz w:val="22"/>
                <w:szCs w:val="22"/>
              </w:rPr>
              <w:t>:</w:t>
            </w:r>
          </w:p>
          <w:p w:rsidR="00702311" w:rsidRPr="00F12ABF" w:rsidRDefault="00702311" w:rsidP="00983777">
            <w:pPr>
              <w:pStyle w:val="TableRow"/>
              <w:rPr>
                <w:sz w:val="22"/>
                <w:szCs w:val="22"/>
              </w:rPr>
            </w:pPr>
          </w:p>
          <w:p w:rsidR="00702311" w:rsidRPr="00F12ABF" w:rsidRDefault="00363F48" w:rsidP="00702311">
            <w:pPr>
              <w:pStyle w:val="TableRow"/>
              <w:jc w:val="center"/>
              <w:rPr>
                <w:b/>
                <w:bCs/>
                <w:sz w:val="22"/>
                <w:szCs w:val="22"/>
              </w:rPr>
            </w:pPr>
            <w:r>
              <w:rPr>
                <w:b/>
                <w:bCs/>
                <w:sz w:val="22"/>
                <w:szCs w:val="22"/>
              </w:rPr>
              <w:t>KS1</w:t>
            </w:r>
          </w:p>
          <w:p w:rsidR="00FF1145" w:rsidRDefault="007B3101" w:rsidP="00983777">
            <w:pPr>
              <w:pStyle w:val="TableRow"/>
              <w:rPr>
                <w:i/>
                <w:iCs/>
                <w:sz w:val="22"/>
                <w:szCs w:val="22"/>
              </w:rPr>
            </w:pPr>
            <w:r w:rsidRPr="00F12ABF">
              <w:rPr>
                <w:sz w:val="22"/>
                <w:szCs w:val="22"/>
              </w:rPr>
              <w:t>S</w:t>
            </w:r>
            <w:r w:rsidR="00A77E33">
              <w:rPr>
                <w:i/>
                <w:iCs/>
                <w:sz w:val="22"/>
                <w:szCs w:val="22"/>
              </w:rPr>
              <w:t>ecret reading club, (</w:t>
            </w:r>
            <w:r w:rsidR="00363F48">
              <w:rPr>
                <w:i/>
                <w:iCs/>
                <w:sz w:val="22"/>
                <w:szCs w:val="22"/>
              </w:rPr>
              <w:t xml:space="preserve">ZH </w:t>
            </w:r>
            <w:r w:rsidR="00363F48" w:rsidRPr="00FC6E27">
              <w:rPr>
                <w:i/>
                <w:iCs/>
                <w:sz w:val="22"/>
                <w:szCs w:val="22"/>
              </w:rPr>
              <w:t>and MGP</w:t>
            </w:r>
            <w:r w:rsidR="00696C2F" w:rsidRPr="00FC6E27">
              <w:rPr>
                <w:i/>
                <w:iCs/>
                <w:sz w:val="22"/>
                <w:szCs w:val="22"/>
              </w:rPr>
              <w:t>) 12-25</w:t>
            </w:r>
            <w:r w:rsidR="00696C2F">
              <w:rPr>
                <w:i/>
                <w:iCs/>
                <w:sz w:val="22"/>
                <w:szCs w:val="22"/>
              </w:rPr>
              <w:t xml:space="preserve"> children </w:t>
            </w:r>
          </w:p>
          <w:p w:rsidR="00363F48" w:rsidRPr="00F12ABF" w:rsidRDefault="00363F48" w:rsidP="00983777">
            <w:pPr>
              <w:pStyle w:val="TableRow"/>
              <w:rPr>
                <w:i/>
                <w:iCs/>
                <w:sz w:val="22"/>
                <w:szCs w:val="22"/>
              </w:rPr>
            </w:pPr>
            <w:r>
              <w:rPr>
                <w:sz w:val="22"/>
                <w:szCs w:val="22"/>
              </w:rPr>
              <w:t xml:space="preserve">Lowest 20% catch up with HLTA each term </w:t>
            </w:r>
          </w:p>
          <w:p w:rsidR="00983777" w:rsidRPr="00F12ABF" w:rsidRDefault="00FF1145" w:rsidP="00983777">
            <w:pPr>
              <w:pStyle w:val="TableRow"/>
              <w:rPr>
                <w:sz w:val="22"/>
                <w:szCs w:val="22"/>
              </w:rPr>
            </w:pPr>
            <w:r w:rsidRPr="00F12ABF">
              <w:rPr>
                <w:i/>
                <w:iCs/>
                <w:sz w:val="22"/>
                <w:szCs w:val="22"/>
              </w:rPr>
              <w:t>Class based interventions –</w:t>
            </w:r>
            <w:r w:rsidR="00FC6E27">
              <w:rPr>
                <w:i/>
                <w:iCs/>
                <w:sz w:val="22"/>
                <w:szCs w:val="22"/>
              </w:rPr>
              <w:t xml:space="preserve"> changes with the needs of the children. Every day </w:t>
            </w:r>
          </w:p>
          <w:p w:rsidR="00702311" w:rsidRPr="00F12ABF" w:rsidRDefault="00702311" w:rsidP="00983777">
            <w:pPr>
              <w:pStyle w:val="TableRow"/>
              <w:rPr>
                <w:sz w:val="22"/>
                <w:szCs w:val="22"/>
              </w:rPr>
            </w:pPr>
          </w:p>
          <w:p w:rsidR="00702311" w:rsidRPr="00F12ABF" w:rsidRDefault="00702311" w:rsidP="00983777">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A66" w:rsidRPr="00F12ABF" w:rsidRDefault="00731B67">
            <w:pPr>
              <w:pStyle w:val="TableRowCentered"/>
              <w:jc w:val="left"/>
              <w:rPr>
                <w:sz w:val="22"/>
                <w:szCs w:val="22"/>
              </w:rPr>
            </w:pPr>
            <w:r w:rsidRPr="00F12ABF">
              <w:rPr>
                <w:sz w:val="22"/>
                <w:szCs w:val="22"/>
              </w:rPr>
              <w:t>EEF (+4</w:t>
            </w:r>
            <w:r w:rsidR="004B4C17" w:rsidRPr="00F12ABF">
              <w:rPr>
                <w:sz w:val="22"/>
                <w:szCs w:val="22"/>
              </w:rPr>
              <w:t xml:space="preserve"> months</w:t>
            </w:r>
            <w:r w:rsidRPr="00F12ABF">
              <w:rPr>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A66" w:rsidRPr="00F12ABF" w:rsidRDefault="004C5DE2">
            <w:pPr>
              <w:pStyle w:val="TableRowCentered"/>
              <w:jc w:val="left"/>
              <w:rPr>
                <w:sz w:val="22"/>
                <w:szCs w:val="22"/>
              </w:rPr>
            </w:pPr>
            <w:r>
              <w:rPr>
                <w:sz w:val="22"/>
                <w:szCs w:val="22"/>
              </w:rPr>
              <w:t>1,2</w:t>
            </w:r>
          </w:p>
        </w:tc>
      </w:tr>
      <w:tr w:rsidR="00810CAC" w:rsidRPr="00F12AB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2311" w:rsidRPr="00363F48" w:rsidRDefault="00702311" w:rsidP="00363F48">
            <w:pPr>
              <w:pStyle w:val="TableRow"/>
              <w:jc w:val="center"/>
              <w:rPr>
                <w:i/>
                <w:iCs/>
                <w:sz w:val="22"/>
                <w:szCs w:val="22"/>
              </w:rPr>
            </w:pPr>
            <w:r w:rsidRPr="00F12ABF">
              <w:rPr>
                <w:b/>
                <w:bCs/>
                <w:i/>
                <w:iCs/>
                <w:sz w:val="22"/>
                <w:szCs w:val="22"/>
              </w:rPr>
              <w:t>Reception:</w:t>
            </w:r>
          </w:p>
          <w:p w:rsidR="00702311" w:rsidRPr="00363F48" w:rsidRDefault="00702311" w:rsidP="007B3101">
            <w:pPr>
              <w:pStyle w:val="TableRow"/>
              <w:rPr>
                <w:iCs/>
                <w:sz w:val="22"/>
                <w:szCs w:val="22"/>
              </w:rPr>
            </w:pPr>
            <w:r w:rsidRPr="00363F48">
              <w:rPr>
                <w:iCs/>
                <w:sz w:val="22"/>
                <w:szCs w:val="22"/>
              </w:rPr>
              <w:t>Speech and Language</w:t>
            </w:r>
          </w:p>
          <w:p w:rsidR="00702311" w:rsidRPr="00363F48" w:rsidRDefault="00702311" w:rsidP="007B3101">
            <w:pPr>
              <w:pStyle w:val="TableRow"/>
              <w:rPr>
                <w:iCs/>
                <w:sz w:val="22"/>
                <w:szCs w:val="22"/>
              </w:rPr>
            </w:pPr>
            <w:r w:rsidRPr="00363F48">
              <w:rPr>
                <w:iCs/>
                <w:sz w:val="22"/>
                <w:szCs w:val="22"/>
              </w:rPr>
              <w:t>RBA assessment findings</w:t>
            </w:r>
          </w:p>
          <w:p w:rsidR="00702311" w:rsidRPr="00363F48" w:rsidRDefault="00702311" w:rsidP="007B3101">
            <w:pPr>
              <w:pStyle w:val="TableRow"/>
              <w:rPr>
                <w:iCs/>
                <w:sz w:val="22"/>
                <w:szCs w:val="22"/>
              </w:rPr>
            </w:pPr>
            <w:r w:rsidRPr="00363F48">
              <w:rPr>
                <w:iCs/>
                <w:sz w:val="22"/>
                <w:szCs w:val="22"/>
              </w:rPr>
              <w:t>Life skills linked to the above.</w:t>
            </w:r>
          </w:p>
          <w:p w:rsidR="00363F48" w:rsidRPr="00363F48" w:rsidRDefault="00363F48" w:rsidP="007B3101">
            <w:pPr>
              <w:pStyle w:val="TableRow"/>
              <w:rPr>
                <w:iCs/>
                <w:sz w:val="22"/>
                <w:szCs w:val="22"/>
              </w:rPr>
            </w:pPr>
            <w:r w:rsidRPr="00363F48">
              <w:rPr>
                <w:iCs/>
                <w:sz w:val="22"/>
                <w:szCs w:val="22"/>
              </w:rPr>
              <w:t>School readiness surveys used to plan provision</w:t>
            </w:r>
          </w:p>
          <w:p w:rsidR="00363F48" w:rsidRPr="00363F48" w:rsidRDefault="00363F48" w:rsidP="007B3101">
            <w:pPr>
              <w:pStyle w:val="TableRow"/>
              <w:rPr>
                <w:iCs/>
                <w:sz w:val="22"/>
                <w:szCs w:val="22"/>
              </w:rPr>
            </w:pPr>
            <w:r w:rsidRPr="00363F48">
              <w:rPr>
                <w:iCs/>
                <w:sz w:val="22"/>
                <w:szCs w:val="22"/>
              </w:rPr>
              <w:t>S</w:t>
            </w:r>
            <w:r>
              <w:rPr>
                <w:iCs/>
                <w:sz w:val="22"/>
                <w:szCs w:val="22"/>
              </w:rPr>
              <w:t>h</w:t>
            </w:r>
            <w:r w:rsidRPr="00363F48">
              <w:rPr>
                <w:iCs/>
                <w:sz w:val="22"/>
                <w:szCs w:val="22"/>
              </w:rPr>
              <w:t xml:space="preserve">REC approach to high quality adult interactions </w:t>
            </w:r>
          </w:p>
          <w:p w:rsidR="00810CAC" w:rsidRPr="00F12ABF" w:rsidRDefault="00810CAC" w:rsidP="00810CAC">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C" w:rsidRDefault="00810CAC">
            <w:pPr>
              <w:pStyle w:val="TableRowCentered"/>
              <w:jc w:val="left"/>
              <w:rPr>
                <w:sz w:val="22"/>
                <w:szCs w:val="22"/>
              </w:rPr>
            </w:pPr>
            <w:r w:rsidRPr="00F12ABF">
              <w:rPr>
                <w:sz w:val="22"/>
                <w:szCs w:val="22"/>
              </w:rPr>
              <w:t>EEF (+4)</w:t>
            </w:r>
          </w:p>
          <w:p w:rsidR="00363F48" w:rsidRDefault="00363F48">
            <w:pPr>
              <w:pStyle w:val="TableRowCentered"/>
              <w:jc w:val="left"/>
              <w:rPr>
                <w:sz w:val="22"/>
                <w:szCs w:val="22"/>
              </w:rPr>
            </w:pPr>
          </w:p>
          <w:p w:rsidR="00363F48" w:rsidRPr="00F12ABF" w:rsidRDefault="00363F48">
            <w:pPr>
              <w:pStyle w:val="TableRowCentered"/>
              <w:jc w:val="left"/>
              <w:rPr>
                <w:sz w:val="22"/>
                <w:szCs w:val="22"/>
              </w:rPr>
            </w:pPr>
            <w:r>
              <w:rPr>
                <w:sz w:val="22"/>
                <w:szCs w:val="22"/>
              </w:rPr>
              <w:t>“</w:t>
            </w:r>
            <w:r w:rsidRPr="00363F48">
              <w:rPr>
                <w:sz w:val="22"/>
                <w:szCs w:val="22"/>
              </w:rPr>
              <w:t>As highlighted in the EEF guidance report Preparing for Literacy: ​“When done well, high quality interactions often look effortless but they are not easy to do well and professional development is likely to be beneficial.”</w:t>
            </w:r>
            <w:r>
              <w:rPr>
                <w:sz w:val="22"/>
                <w:szCs w:val="22"/>
              </w:rPr>
              <w:t xml:space="preserve"> ShREC EEF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C" w:rsidRPr="00F12ABF" w:rsidRDefault="004C5DE2">
            <w:pPr>
              <w:pStyle w:val="TableRowCentered"/>
              <w:jc w:val="left"/>
              <w:rPr>
                <w:sz w:val="22"/>
                <w:szCs w:val="22"/>
              </w:rPr>
            </w:pPr>
            <w:r>
              <w:rPr>
                <w:sz w:val="22"/>
                <w:szCs w:val="22"/>
              </w:rPr>
              <w:t>3</w:t>
            </w:r>
          </w:p>
        </w:tc>
      </w:tr>
      <w:tr w:rsidR="00751246" w:rsidRPr="00F12AB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246" w:rsidRPr="00F12ABF" w:rsidRDefault="00FC6E27" w:rsidP="00211A66">
            <w:pPr>
              <w:pStyle w:val="TableRow"/>
              <w:rPr>
                <w:sz w:val="22"/>
                <w:szCs w:val="22"/>
              </w:rPr>
            </w:pPr>
            <w:r w:rsidRPr="00FC6E27">
              <w:rPr>
                <w:sz w:val="22"/>
                <w:szCs w:val="22"/>
              </w:rPr>
              <w:t>C</w:t>
            </w:r>
            <w:r w:rsidR="00751246" w:rsidRPr="00FC6E27">
              <w:rPr>
                <w:sz w:val="22"/>
                <w:szCs w:val="22"/>
              </w:rPr>
              <w:t xml:space="preserve">hildren to receive 1:1 catch-up from TAs in </w:t>
            </w:r>
            <w:r w:rsidR="00F12ABF" w:rsidRPr="00FC6E27">
              <w:rPr>
                <w:sz w:val="22"/>
                <w:szCs w:val="22"/>
              </w:rPr>
              <w:t>classroom</w:t>
            </w:r>
            <w:r w:rsidR="00751246" w:rsidRPr="00FC6E27">
              <w:rPr>
                <w:sz w:val="22"/>
                <w:szCs w:val="22"/>
              </w:rPr>
              <w:t xml:space="preserve">. </w:t>
            </w:r>
            <w:r w:rsidR="00211A66" w:rsidRPr="00FC6E27">
              <w:rPr>
                <w:sz w:val="22"/>
                <w:szCs w:val="22"/>
              </w:rPr>
              <w:t>1 hour per week for eight weeks per term</w:t>
            </w:r>
          </w:p>
          <w:p w:rsidR="00211A66" w:rsidRPr="00F12ABF" w:rsidRDefault="00211A66" w:rsidP="00211A66">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246" w:rsidRPr="00F12ABF" w:rsidRDefault="00751246" w:rsidP="00751246">
            <w:pPr>
              <w:pStyle w:val="TableRowCentered"/>
              <w:jc w:val="left"/>
              <w:rPr>
                <w:sz w:val="22"/>
                <w:szCs w:val="22"/>
              </w:rPr>
            </w:pPr>
            <w:r w:rsidRPr="00F12ABF">
              <w:rPr>
                <w:sz w:val="22"/>
                <w:szCs w:val="22"/>
              </w:rPr>
              <w:t>EEF (+4)</w:t>
            </w:r>
          </w:p>
          <w:p w:rsidR="00751246" w:rsidRPr="00F12ABF" w:rsidRDefault="00751246">
            <w:pPr>
              <w:pStyle w:val="TableRowCentered"/>
              <w:jc w:val="left"/>
              <w:rPr>
                <w:sz w:val="22"/>
                <w:szCs w:val="22"/>
              </w:rPr>
            </w:pPr>
          </w:p>
          <w:p w:rsidR="00751246" w:rsidRPr="00674AD6" w:rsidRDefault="00751246">
            <w:pPr>
              <w:pStyle w:val="TableRowCentered"/>
              <w:jc w:val="left"/>
              <w:rPr>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246" w:rsidRPr="00F12ABF" w:rsidRDefault="004C5DE2">
            <w:pPr>
              <w:pStyle w:val="TableRowCentered"/>
              <w:jc w:val="left"/>
              <w:rPr>
                <w:sz w:val="22"/>
                <w:szCs w:val="22"/>
              </w:rPr>
            </w:pPr>
            <w:r>
              <w:rPr>
                <w:sz w:val="22"/>
                <w:szCs w:val="22"/>
              </w:rPr>
              <w:t>2</w:t>
            </w:r>
          </w:p>
        </w:tc>
      </w:tr>
      <w:tr w:rsidR="00751246" w:rsidRPr="00FC6E2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3777" w:rsidRPr="00FC6E27" w:rsidRDefault="00751246">
            <w:pPr>
              <w:pStyle w:val="TableRow"/>
              <w:rPr>
                <w:sz w:val="22"/>
                <w:szCs w:val="22"/>
              </w:rPr>
            </w:pPr>
            <w:r w:rsidRPr="00FC6E27">
              <w:rPr>
                <w:sz w:val="22"/>
                <w:szCs w:val="22"/>
              </w:rPr>
              <w:t xml:space="preserve">TA delivers </w:t>
            </w:r>
            <w:r w:rsidR="00363F48" w:rsidRPr="00FC6E27">
              <w:rPr>
                <w:sz w:val="22"/>
                <w:szCs w:val="22"/>
              </w:rPr>
              <w:t>Sa</w:t>
            </w:r>
            <w:r w:rsidR="00EC2F6D" w:rsidRPr="00FC6E27">
              <w:rPr>
                <w:sz w:val="22"/>
                <w:szCs w:val="22"/>
              </w:rPr>
              <w:t>L</w:t>
            </w:r>
            <w:r w:rsidR="00363F48" w:rsidRPr="00FC6E27">
              <w:rPr>
                <w:sz w:val="22"/>
                <w:szCs w:val="22"/>
              </w:rPr>
              <w:t>T</w:t>
            </w:r>
            <w:r w:rsidR="00EC2F6D" w:rsidRPr="00FC6E27">
              <w:rPr>
                <w:sz w:val="22"/>
                <w:szCs w:val="22"/>
              </w:rPr>
              <w:t xml:space="preserve"> </w:t>
            </w:r>
            <w:r w:rsidRPr="00FC6E27">
              <w:rPr>
                <w:sz w:val="22"/>
                <w:szCs w:val="22"/>
              </w:rPr>
              <w:t>interventions</w:t>
            </w:r>
            <w:r w:rsidR="00363F48" w:rsidRPr="00FC6E27">
              <w:rPr>
                <w:sz w:val="22"/>
                <w:szCs w:val="22"/>
              </w:rPr>
              <w:t xml:space="preserve"> one morning and</w:t>
            </w:r>
            <w:r w:rsidRPr="00FC6E27">
              <w:rPr>
                <w:sz w:val="22"/>
                <w:szCs w:val="22"/>
              </w:rPr>
              <w:t xml:space="preserve"> </w:t>
            </w:r>
            <w:r w:rsidR="00363F48" w:rsidRPr="00FC6E27">
              <w:rPr>
                <w:sz w:val="22"/>
                <w:szCs w:val="22"/>
              </w:rPr>
              <w:t>5 afternoons a week</w:t>
            </w:r>
            <w:r w:rsidR="00211A66" w:rsidRPr="00FC6E27">
              <w:rPr>
                <w:sz w:val="22"/>
                <w:szCs w:val="22"/>
              </w:rPr>
              <w:t xml:space="preserve">. </w:t>
            </w:r>
            <w:r w:rsidR="00363F48" w:rsidRPr="00FC6E27">
              <w:rPr>
                <w:sz w:val="22"/>
                <w:szCs w:val="22"/>
              </w:rPr>
              <w:t>28 children receive this intervention.</w:t>
            </w:r>
          </w:p>
          <w:p w:rsidR="00983777" w:rsidRPr="00FC6E27" w:rsidRDefault="00983777">
            <w:pPr>
              <w:pStyle w:val="TableRow"/>
              <w:rPr>
                <w:sz w:val="22"/>
                <w:szCs w:val="22"/>
              </w:rPr>
            </w:pPr>
          </w:p>
          <w:p w:rsidR="000066E4" w:rsidRPr="00FC6E27" w:rsidRDefault="000066E4">
            <w:pPr>
              <w:pStyle w:val="TableRow"/>
              <w:rPr>
                <w:sz w:val="22"/>
                <w:szCs w:val="22"/>
              </w:rPr>
            </w:pPr>
          </w:p>
          <w:p w:rsidR="000066E4" w:rsidRPr="00FC6E27" w:rsidRDefault="00983777" w:rsidP="00FC6E27">
            <w:pPr>
              <w:pStyle w:val="TableRow"/>
              <w:rPr>
                <w:sz w:val="22"/>
                <w:szCs w:val="22"/>
              </w:rPr>
            </w:pPr>
            <w:r w:rsidRPr="001C7276">
              <w:rPr>
                <w:sz w:val="22"/>
                <w:szCs w:val="22"/>
              </w:rPr>
              <w:t xml:space="preserve">EYFS investment in </w:t>
            </w:r>
            <w:r w:rsidR="000066E4" w:rsidRPr="001C7276">
              <w:rPr>
                <w:sz w:val="22"/>
                <w:szCs w:val="22"/>
              </w:rPr>
              <w:t xml:space="preserve"> WellComm speech and language assessment </w:t>
            </w:r>
            <w:r w:rsidR="00363F48" w:rsidRPr="001C7276">
              <w:rPr>
                <w:sz w:val="22"/>
                <w:szCs w:val="22"/>
              </w:rPr>
              <w:t xml:space="preserve">Progression Tools for </w:t>
            </w:r>
            <w:r w:rsidR="00363F48" w:rsidRPr="001C7276">
              <w:rPr>
                <w:sz w:val="22"/>
                <w:szCs w:val="22"/>
              </w:rPr>
              <w:lastRenderedPageBreak/>
              <w:t xml:space="preserve">nursery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246" w:rsidRPr="00FC6E27" w:rsidRDefault="00751246" w:rsidP="00751246">
            <w:pPr>
              <w:pStyle w:val="TableRowCentered"/>
              <w:jc w:val="left"/>
              <w:rPr>
                <w:sz w:val="22"/>
                <w:szCs w:val="22"/>
              </w:rPr>
            </w:pPr>
            <w:r w:rsidRPr="00FC6E27">
              <w:rPr>
                <w:sz w:val="22"/>
                <w:szCs w:val="22"/>
              </w:rPr>
              <w:lastRenderedPageBreak/>
              <w:t>EEF</w:t>
            </w:r>
            <w:r w:rsidR="000066E4" w:rsidRPr="00FC6E27">
              <w:rPr>
                <w:sz w:val="22"/>
                <w:szCs w:val="22"/>
              </w:rPr>
              <w:t xml:space="preserve"> (+6)</w:t>
            </w:r>
            <w:r w:rsidRPr="00FC6E27">
              <w:rPr>
                <w:sz w:val="22"/>
                <w:szCs w:val="22"/>
              </w:rPr>
              <w:t xml:space="preserve"> – oral language interventions consistently show positive impact on learning</w:t>
            </w:r>
            <w:r w:rsidR="00BD5DAD" w:rsidRPr="00FC6E27">
              <w:rPr>
                <w:sz w:val="22"/>
                <w:szCs w:val="22"/>
              </w:rPr>
              <w:t>.</w:t>
            </w:r>
          </w:p>
          <w:p w:rsidR="00BD5DAD" w:rsidRPr="00FC6E27" w:rsidRDefault="00BD5DAD" w:rsidP="00751246">
            <w:pPr>
              <w:pStyle w:val="TableRowCentered"/>
              <w:jc w:val="left"/>
              <w:rPr>
                <w:sz w:val="22"/>
                <w:szCs w:val="22"/>
              </w:rPr>
            </w:pPr>
          </w:p>
          <w:p w:rsidR="00FC6E27" w:rsidRPr="00FC6E27" w:rsidRDefault="00FC6E27" w:rsidP="00751246">
            <w:pPr>
              <w:pStyle w:val="TableRowCentered"/>
              <w:jc w:val="left"/>
              <w:rPr>
                <w:sz w:val="22"/>
                <w:szCs w:val="22"/>
              </w:rPr>
            </w:pPr>
          </w:p>
          <w:p w:rsidR="00FC6E27" w:rsidRPr="00FC6E27" w:rsidRDefault="00FC6E27" w:rsidP="00751246">
            <w:pPr>
              <w:pStyle w:val="TableRowCentered"/>
              <w:jc w:val="left"/>
              <w:rPr>
                <w:sz w:val="22"/>
                <w:szCs w:val="22"/>
              </w:rPr>
            </w:pPr>
          </w:p>
          <w:p w:rsidR="001C7276" w:rsidRDefault="001C7276" w:rsidP="00751246">
            <w:pPr>
              <w:pStyle w:val="TableRowCentered"/>
              <w:jc w:val="left"/>
              <w:rPr>
                <w:sz w:val="22"/>
                <w:szCs w:val="22"/>
              </w:rPr>
            </w:pPr>
          </w:p>
          <w:p w:rsidR="001C7276" w:rsidRDefault="001C7276" w:rsidP="00751246">
            <w:pPr>
              <w:pStyle w:val="TableRowCentered"/>
              <w:jc w:val="left"/>
              <w:rPr>
                <w:sz w:val="22"/>
                <w:szCs w:val="22"/>
              </w:rPr>
            </w:pPr>
          </w:p>
          <w:p w:rsidR="00BD5DAD" w:rsidRPr="00FC6E27" w:rsidRDefault="00BD5DAD" w:rsidP="00751246">
            <w:pPr>
              <w:pStyle w:val="TableRowCentered"/>
              <w:jc w:val="left"/>
              <w:rPr>
                <w:sz w:val="22"/>
                <w:szCs w:val="22"/>
              </w:rPr>
            </w:pPr>
            <w:r w:rsidRPr="00FC6E27">
              <w:rPr>
                <w:sz w:val="22"/>
                <w:szCs w:val="22"/>
              </w:rPr>
              <w:t xml:space="preserve">High quality 1:1 and small group interventions </w:t>
            </w:r>
          </w:p>
          <w:p w:rsidR="00751246" w:rsidRPr="00FC6E27" w:rsidRDefault="00751246">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246" w:rsidRPr="00FC6E27" w:rsidRDefault="004C5DE2">
            <w:pPr>
              <w:pStyle w:val="TableRowCentered"/>
              <w:jc w:val="left"/>
              <w:rPr>
                <w:sz w:val="22"/>
                <w:szCs w:val="22"/>
              </w:rPr>
            </w:pPr>
            <w:r>
              <w:rPr>
                <w:sz w:val="22"/>
                <w:szCs w:val="22"/>
              </w:rPr>
              <w:t>1,2,3</w:t>
            </w:r>
          </w:p>
        </w:tc>
      </w:tr>
    </w:tbl>
    <w:p w:rsidR="00E66558" w:rsidRPr="00FC6E27" w:rsidRDefault="00E66558">
      <w:pPr>
        <w:spacing w:after="0"/>
        <w:rPr>
          <w:b/>
          <w:color w:val="104F75"/>
          <w:sz w:val="22"/>
          <w:szCs w:val="22"/>
        </w:rPr>
      </w:pPr>
    </w:p>
    <w:p w:rsidR="00E66558" w:rsidRPr="00FC6E27" w:rsidRDefault="009D71E8">
      <w:pPr>
        <w:rPr>
          <w:b/>
          <w:color w:val="104F75"/>
          <w:sz w:val="22"/>
          <w:szCs w:val="22"/>
        </w:rPr>
      </w:pPr>
      <w:r w:rsidRPr="00FC6E27">
        <w:rPr>
          <w:b/>
          <w:color w:val="104F75"/>
          <w:sz w:val="22"/>
          <w:szCs w:val="22"/>
        </w:rPr>
        <w:t>Wider strategies (for example, related to attendance, behaviour, wellbeing)</w:t>
      </w:r>
    </w:p>
    <w:p w:rsidR="00DC0EC8" w:rsidRPr="00FC6E27" w:rsidRDefault="009D71E8">
      <w:pPr>
        <w:spacing w:before="240" w:after="120"/>
        <w:rPr>
          <w:i/>
          <w:iCs/>
          <w:sz w:val="22"/>
          <w:szCs w:val="22"/>
        </w:rPr>
      </w:pPr>
      <w:r w:rsidRPr="00FC6E27">
        <w:rPr>
          <w:sz w:val="22"/>
          <w:szCs w:val="22"/>
        </w:rPr>
        <w:t xml:space="preserve">Budgeted cost: £ </w:t>
      </w:r>
      <w:r w:rsidR="006C0CA9" w:rsidRPr="00C526BC">
        <w:rPr>
          <w:sz w:val="22"/>
          <w:szCs w:val="22"/>
        </w:rPr>
        <w:t>TBC</w:t>
      </w:r>
    </w:p>
    <w:tbl>
      <w:tblPr>
        <w:tblW w:w="7645" w:type="pct"/>
        <w:tblCellMar>
          <w:left w:w="10" w:type="dxa"/>
          <w:right w:w="10" w:type="dxa"/>
        </w:tblCellMar>
        <w:tblLook w:val="04A0" w:firstRow="1" w:lastRow="0" w:firstColumn="1" w:lastColumn="0" w:noHBand="0" w:noVBand="1"/>
      </w:tblPr>
      <w:tblGrid>
        <w:gridCol w:w="2752"/>
        <w:gridCol w:w="4355"/>
        <w:gridCol w:w="7743"/>
      </w:tblGrid>
      <w:tr w:rsidR="00E66558" w:rsidRPr="00FC6E27" w:rsidTr="009B65DB">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C6E27" w:rsidRDefault="009D71E8" w:rsidP="008A5ED6">
            <w:pPr>
              <w:pStyle w:val="TableHeader"/>
              <w:numPr>
                <w:ilvl w:val="0"/>
                <w:numId w:val="22"/>
              </w:numPr>
              <w:jc w:val="left"/>
              <w:rPr>
                <w:sz w:val="22"/>
                <w:szCs w:val="22"/>
              </w:rPr>
            </w:pPr>
            <w:r w:rsidRPr="00FC6E27">
              <w:rPr>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C6E27" w:rsidRDefault="009D71E8">
            <w:pPr>
              <w:pStyle w:val="TableHeader"/>
              <w:jc w:val="left"/>
              <w:rPr>
                <w:sz w:val="22"/>
                <w:szCs w:val="22"/>
              </w:rPr>
            </w:pPr>
            <w:r w:rsidRPr="00FC6E27">
              <w:rPr>
                <w:sz w:val="22"/>
                <w:szCs w:val="22"/>
              </w:rPr>
              <w:t>Evidence that supports this approach</w:t>
            </w:r>
          </w:p>
        </w:tc>
        <w:tc>
          <w:tcPr>
            <w:tcW w:w="77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C6E27" w:rsidRDefault="009D71E8">
            <w:pPr>
              <w:pStyle w:val="TableHeader"/>
              <w:jc w:val="left"/>
              <w:rPr>
                <w:sz w:val="22"/>
                <w:szCs w:val="22"/>
              </w:rPr>
            </w:pPr>
            <w:r w:rsidRPr="00FC6E27">
              <w:rPr>
                <w:sz w:val="22"/>
                <w:szCs w:val="22"/>
              </w:rPr>
              <w:t>Challenge number(s) addressed</w:t>
            </w:r>
          </w:p>
        </w:tc>
      </w:tr>
      <w:tr w:rsidR="00E66558" w:rsidRPr="00FC6E2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C6E27" w:rsidRDefault="00EC2F6D" w:rsidP="00CF0B00">
            <w:pPr>
              <w:pStyle w:val="TableRow"/>
              <w:rPr>
                <w:sz w:val="22"/>
                <w:szCs w:val="22"/>
              </w:rPr>
            </w:pPr>
            <w:r w:rsidRPr="00FC6E27">
              <w:rPr>
                <w:sz w:val="22"/>
                <w:szCs w:val="22"/>
              </w:rPr>
              <w:t>Attendance is monitored by HT. Attendance policy in place with clear lines of support in place for families with recurring high absence</w:t>
            </w:r>
            <w:r w:rsidR="00F12ABF" w:rsidRPr="00FC6E27">
              <w:rPr>
                <w:sz w:val="22"/>
                <w:szCs w:val="22"/>
              </w:rPr>
              <w:t>.</w:t>
            </w:r>
          </w:p>
          <w:p w:rsidR="00EC2F6D" w:rsidRPr="00FC6E27" w:rsidRDefault="00EC2F6D" w:rsidP="00CF0B00">
            <w:pPr>
              <w:pStyle w:val="TableRow"/>
              <w:rPr>
                <w:sz w:val="22"/>
                <w:szCs w:val="22"/>
              </w:rPr>
            </w:pPr>
            <w:r w:rsidRPr="00FC6E27">
              <w:rPr>
                <w:sz w:val="22"/>
                <w:szCs w:val="22"/>
              </w:rPr>
              <w:t>All teachers are developing strong relationships with families and are the first line of communication when attendance issues arise</w:t>
            </w:r>
            <w:r w:rsidR="00F12ABF" w:rsidRPr="00FC6E27">
              <w:rPr>
                <w:sz w:val="22"/>
                <w:szCs w:val="22"/>
              </w:rPr>
              <w:t>.</w:t>
            </w:r>
          </w:p>
          <w:p w:rsidR="00EC2F6D" w:rsidRPr="00FC6E27" w:rsidRDefault="00EC2F6D" w:rsidP="00CF0B00">
            <w:pPr>
              <w:pStyle w:val="TableRow"/>
              <w:rPr>
                <w:sz w:val="22"/>
                <w:szCs w:val="22"/>
              </w:rPr>
            </w:pPr>
            <w:r w:rsidRPr="00FC6E27">
              <w:rPr>
                <w:sz w:val="22"/>
                <w:szCs w:val="22"/>
              </w:rPr>
              <w:t>Staff discuss attendance at parent consultation meetings – this is recorded on Provision map</w:t>
            </w:r>
            <w:r w:rsidR="00F12ABF" w:rsidRPr="00FC6E27">
              <w:rPr>
                <w:sz w:val="22"/>
                <w:szCs w:val="22"/>
              </w:rPr>
              <w:t>.</w:t>
            </w:r>
          </w:p>
          <w:p w:rsidR="00F12ABF" w:rsidRPr="00FC6E27" w:rsidRDefault="00B21C5C" w:rsidP="00CF0B00">
            <w:pPr>
              <w:pStyle w:val="TableRow"/>
              <w:rPr>
                <w:sz w:val="22"/>
                <w:szCs w:val="22"/>
              </w:rPr>
            </w:pPr>
            <w:r w:rsidRPr="00FC6E27">
              <w:rPr>
                <w:sz w:val="22"/>
                <w:szCs w:val="22"/>
              </w:rPr>
              <w:t xml:space="preserve">HT </w:t>
            </w:r>
            <w:r w:rsidR="00F12ABF" w:rsidRPr="00FC6E27">
              <w:rPr>
                <w:sz w:val="22"/>
                <w:szCs w:val="22"/>
              </w:rPr>
              <w:t>3</w:t>
            </w:r>
            <w:r w:rsidRPr="00FC6E27">
              <w:rPr>
                <w:sz w:val="22"/>
                <w:szCs w:val="22"/>
              </w:rPr>
              <w:t xml:space="preserve"> hour</w:t>
            </w:r>
            <w:r w:rsidR="00F12ABF" w:rsidRPr="00FC6E27">
              <w:rPr>
                <w:sz w:val="22"/>
                <w:szCs w:val="22"/>
              </w:rPr>
              <w:t>s</w:t>
            </w:r>
            <w:r w:rsidRPr="00FC6E27">
              <w:rPr>
                <w:sz w:val="22"/>
                <w:szCs w:val="22"/>
              </w:rPr>
              <w:t xml:space="preserve"> per month</w:t>
            </w:r>
            <w:r w:rsidR="00F12ABF" w:rsidRPr="00FC6E27">
              <w:rPr>
                <w:sz w:val="22"/>
                <w:szCs w:val="22"/>
              </w:rPr>
              <w:t>.</w:t>
            </w:r>
          </w:p>
          <w:p w:rsidR="00F12ABF" w:rsidRPr="00FC6E27" w:rsidRDefault="00F12ABF" w:rsidP="00CF0B00">
            <w:pPr>
              <w:pStyle w:val="TableRow"/>
              <w:rPr>
                <w:sz w:val="22"/>
                <w:szCs w:val="22"/>
              </w:rPr>
            </w:pPr>
            <w:r w:rsidRPr="00FC6E27">
              <w:rPr>
                <w:sz w:val="22"/>
                <w:szCs w:val="22"/>
              </w:rPr>
              <w:t xml:space="preserve">Attendance </w:t>
            </w:r>
            <w:r w:rsidR="001247DE" w:rsidRPr="00FC6E27">
              <w:rPr>
                <w:sz w:val="22"/>
                <w:szCs w:val="22"/>
              </w:rPr>
              <w:t>Support Officer</w:t>
            </w:r>
            <w:r w:rsidRPr="00FC6E27">
              <w:rPr>
                <w:sz w:val="22"/>
                <w:szCs w:val="22"/>
              </w:rPr>
              <w:t>, ASO), VMcK, to track attendance and communicate directly with parents when attendance falls below 90% - 1 day per week.</w:t>
            </w:r>
          </w:p>
          <w:p w:rsidR="00B21C5C" w:rsidRPr="00FC6E27" w:rsidRDefault="00F12ABF" w:rsidP="00CF0B00">
            <w:pPr>
              <w:pStyle w:val="TableRow"/>
              <w:rPr>
                <w:sz w:val="22"/>
                <w:szCs w:val="22"/>
              </w:rPr>
            </w:pPr>
            <w:r w:rsidRPr="00FC6E27">
              <w:rPr>
                <w:sz w:val="22"/>
                <w:szCs w:val="22"/>
              </w:rPr>
              <w:t>Communication with parents regarding the importance of regular attendance.</w:t>
            </w:r>
            <w:r w:rsidR="00B21C5C" w:rsidRPr="00FC6E27">
              <w:rPr>
                <w:sz w:val="22"/>
                <w:szCs w:val="22"/>
              </w:rPr>
              <w:t xml:space="preserve"> </w:t>
            </w:r>
          </w:p>
          <w:p w:rsidR="00B21C5C" w:rsidRPr="00FC6E27" w:rsidRDefault="00B21C5C" w:rsidP="00CF0B00">
            <w:pPr>
              <w:pStyle w:val="TableRow"/>
              <w:rPr>
                <w:sz w:val="22"/>
                <w:szCs w:val="22"/>
              </w:rPr>
            </w:pPr>
          </w:p>
          <w:p w:rsidR="005D2AD0" w:rsidRPr="00FC6E27" w:rsidRDefault="00B21C5C" w:rsidP="00CF0B00">
            <w:pPr>
              <w:pStyle w:val="TableRow"/>
              <w:rPr>
                <w:sz w:val="22"/>
                <w:szCs w:val="22"/>
              </w:rPr>
            </w:pPr>
            <w:r w:rsidRPr="00FC6E27">
              <w:rPr>
                <w:sz w:val="22"/>
                <w:szCs w:val="22"/>
              </w:rPr>
              <w:t>Engage of</w:t>
            </w:r>
            <w:r w:rsidR="001247DE" w:rsidRPr="00FC6E27">
              <w:rPr>
                <w:sz w:val="22"/>
                <w:szCs w:val="22"/>
              </w:rPr>
              <w:t xml:space="preserve"> TPAT’s Attendance and Inclusion Officer (RR)</w:t>
            </w:r>
            <w:r w:rsidR="00674AD6" w:rsidRPr="00FC6E27">
              <w:rPr>
                <w:sz w:val="22"/>
                <w:szCs w:val="22"/>
              </w:rPr>
              <w:t xml:space="preserve"> and EWO (EB)</w:t>
            </w:r>
          </w:p>
          <w:p w:rsidR="00B21C5C" w:rsidRPr="00FC6E27" w:rsidRDefault="00B21C5C" w:rsidP="00CF0B00">
            <w:pPr>
              <w:pStyle w:val="TableRow"/>
              <w:rPr>
                <w:sz w:val="22"/>
                <w:szCs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C6E27" w:rsidRDefault="00174630">
            <w:pPr>
              <w:pStyle w:val="TableRowCentered"/>
              <w:jc w:val="left"/>
              <w:rPr>
                <w:sz w:val="22"/>
                <w:szCs w:val="22"/>
              </w:rPr>
            </w:pPr>
            <w:r w:rsidRPr="00FC6E27">
              <w:rPr>
                <w:sz w:val="22"/>
                <w:szCs w:val="22"/>
              </w:rPr>
              <w:t>EEF (+3)</w:t>
            </w:r>
          </w:p>
          <w:p w:rsidR="005D2AD0" w:rsidRPr="00FC6E27" w:rsidRDefault="005D2AD0" w:rsidP="00674AD6">
            <w:pPr>
              <w:pStyle w:val="TableRowCentered"/>
              <w:jc w:val="left"/>
              <w:rPr>
                <w:sz w:val="22"/>
                <w:szCs w:val="22"/>
              </w:rPr>
            </w:pPr>
            <w:r w:rsidRPr="00FC6E27">
              <w:rPr>
                <w:sz w:val="22"/>
                <w:szCs w:val="22"/>
              </w:rPr>
              <w:t xml:space="preserve">Attendance data – </w:t>
            </w:r>
          </w:p>
          <w:p w:rsidR="00ED6ABB" w:rsidRPr="00FC6E27" w:rsidRDefault="00674AD6" w:rsidP="00ED6ABB">
            <w:pPr>
              <w:pStyle w:val="TableRowCentered"/>
              <w:jc w:val="left"/>
              <w:rPr>
                <w:sz w:val="22"/>
                <w:szCs w:val="22"/>
              </w:rPr>
            </w:pPr>
            <w:r w:rsidRPr="00FC6E27">
              <w:rPr>
                <w:sz w:val="22"/>
                <w:szCs w:val="22"/>
              </w:rPr>
              <w:t>Current year 1</w:t>
            </w:r>
            <w:r w:rsidR="00ED6ABB" w:rsidRPr="00FC6E27">
              <w:rPr>
                <w:sz w:val="22"/>
                <w:szCs w:val="22"/>
              </w:rPr>
              <w:t xml:space="preserve"> attendance data shows that- Only one children was above 95% for attendance </w:t>
            </w:r>
          </w:p>
          <w:p w:rsidR="00ED6ABB" w:rsidRPr="00FC6E27" w:rsidRDefault="00ED6ABB" w:rsidP="00ED6ABB">
            <w:pPr>
              <w:pStyle w:val="TableRowCentered"/>
              <w:jc w:val="left"/>
              <w:rPr>
                <w:sz w:val="22"/>
                <w:szCs w:val="22"/>
              </w:rPr>
            </w:pP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C6E27" w:rsidRDefault="00174630">
            <w:pPr>
              <w:pStyle w:val="TableRowCentered"/>
              <w:jc w:val="left"/>
              <w:rPr>
                <w:sz w:val="22"/>
                <w:szCs w:val="22"/>
              </w:rPr>
            </w:pPr>
            <w:r w:rsidRPr="00FC6E27">
              <w:rPr>
                <w:sz w:val="22"/>
                <w:szCs w:val="22"/>
              </w:rPr>
              <w:t>1,4</w:t>
            </w:r>
          </w:p>
        </w:tc>
      </w:tr>
      <w:tr w:rsidR="00E66558" w:rsidRPr="00FC6E2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534B" w:rsidRPr="00FC6E27" w:rsidRDefault="008A5ED6" w:rsidP="008A5ED6">
            <w:pPr>
              <w:pStyle w:val="TableRow"/>
              <w:rPr>
                <w:sz w:val="22"/>
                <w:szCs w:val="22"/>
              </w:rPr>
            </w:pPr>
            <w:r w:rsidRPr="00FC6E27">
              <w:rPr>
                <w:sz w:val="22"/>
                <w:szCs w:val="22"/>
              </w:rPr>
              <w:t>Pastoral Lead to support classes with behaviour</w:t>
            </w:r>
            <w:r w:rsidR="001247DE" w:rsidRPr="00FC6E27">
              <w:rPr>
                <w:sz w:val="22"/>
                <w:szCs w:val="22"/>
              </w:rPr>
              <w:t>,</w:t>
            </w:r>
            <w:r w:rsidRPr="00FC6E27">
              <w:rPr>
                <w:sz w:val="22"/>
                <w:szCs w:val="22"/>
              </w:rPr>
              <w:t xml:space="preserve"> SEND </w:t>
            </w:r>
            <w:r w:rsidR="001247DE" w:rsidRPr="00FC6E27">
              <w:rPr>
                <w:sz w:val="22"/>
                <w:szCs w:val="22"/>
              </w:rPr>
              <w:t xml:space="preserve">and </w:t>
            </w:r>
            <w:r w:rsidR="00DE534B" w:rsidRPr="00FC6E27">
              <w:rPr>
                <w:sz w:val="22"/>
                <w:szCs w:val="22"/>
              </w:rPr>
              <w:t xml:space="preserve">vulnerability </w:t>
            </w:r>
            <w:r w:rsidRPr="00FC6E27">
              <w:rPr>
                <w:sz w:val="22"/>
                <w:szCs w:val="22"/>
              </w:rPr>
              <w:t>needs.</w:t>
            </w:r>
            <w:r w:rsidR="00174630" w:rsidRPr="00FC6E27">
              <w:rPr>
                <w:sz w:val="22"/>
                <w:szCs w:val="22"/>
              </w:rPr>
              <w:t xml:space="preserve"> </w:t>
            </w:r>
          </w:p>
          <w:p w:rsidR="008A5ED6" w:rsidRPr="00FC6E27" w:rsidRDefault="00174630" w:rsidP="008A5ED6">
            <w:pPr>
              <w:pStyle w:val="TableRow"/>
              <w:rPr>
                <w:sz w:val="22"/>
                <w:szCs w:val="22"/>
              </w:rPr>
            </w:pPr>
            <w:r w:rsidRPr="00FC6E27">
              <w:rPr>
                <w:sz w:val="22"/>
                <w:szCs w:val="22"/>
              </w:rPr>
              <w:t xml:space="preserve">To deliver support for pupils who are having difficulties accessing learning through </w:t>
            </w:r>
            <w:r w:rsidR="00DE534B" w:rsidRPr="00FC6E27">
              <w:rPr>
                <w:sz w:val="22"/>
                <w:szCs w:val="22"/>
              </w:rPr>
              <w:t>these</w:t>
            </w:r>
            <w:r w:rsidRPr="00FC6E27">
              <w:rPr>
                <w:sz w:val="22"/>
                <w:szCs w:val="22"/>
              </w:rPr>
              <w:t xml:space="preserve"> issues.</w:t>
            </w:r>
            <w:r w:rsidR="008A5ED6" w:rsidRPr="00FC6E27">
              <w:rPr>
                <w:sz w:val="22"/>
                <w:szCs w:val="22"/>
              </w:rPr>
              <w:t xml:space="preserve"> </w:t>
            </w:r>
          </w:p>
          <w:p w:rsidR="008A5ED6" w:rsidRPr="00FC6E27" w:rsidRDefault="00DE534B" w:rsidP="00DE534B">
            <w:pPr>
              <w:pStyle w:val="TableRow"/>
              <w:rPr>
                <w:sz w:val="22"/>
                <w:szCs w:val="22"/>
              </w:rPr>
            </w:pPr>
            <w:r w:rsidRPr="00FC6E27">
              <w:rPr>
                <w:sz w:val="22"/>
                <w:szCs w:val="22"/>
              </w:rPr>
              <w:t>VMcK</w:t>
            </w:r>
            <w:r w:rsidR="00ED6ABB" w:rsidRPr="00FC6E27">
              <w:rPr>
                <w:sz w:val="22"/>
                <w:szCs w:val="22"/>
              </w:rPr>
              <w:t xml:space="preserve"> Thrive Trained</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C6E27" w:rsidRDefault="00174630">
            <w:pPr>
              <w:pStyle w:val="TableRowCentered"/>
              <w:jc w:val="left"/>
              <w:rPr>
                <w:sz w:val="22"/>
                <w:szCs w:val="22"/>
              </w:rPr>
            </w:pPr>
            <w:r w:rsidRPr="00FC6E27">
              <w:rPr>
                <w:sz w:val="22"/>
                <w:szCs w:val="22"/>
              </w:rPr>
              <w:t>EEF (+4)</w:t>
            </w:r>
          </w:p>
          <w:p w:rsidR="00ED6ABB" w:rsidRPr="00FC6E27" w:rsidRDefault="00ED6ABB" w:rsidP="00ED6ABB">
            <w:pPr>
              <w:pStyle w:val="TableRowCentered"/>
              <w:rPr>
                <w:sz w:val="22"/>
                <w:szCs w:val="22"/>
              </w:rPr>
            </w:pPr>
            <w:r w:rsidRPr="00FC6E27">
              <w:rPr>
                <w:sz w:val="22"/>
                <w:szCs w:val="22"/>
              </w:rPr>
              <w:t>EEF</w:t>
            </w:r>
          </w:p>
          <w:p w:rsidR="001C7276" w:rsidRDefault="00ED6ABB" w:rsidP="00ED6ABB">
            <w:pPr>
              <w:pStyle w:val="TableRowCentered"/>
              <w:jc w:val="left"/>
              <w:rPr>
                <w:sz w:val="22"/>
                <w:szCs w:val="22"/>
              </w:rPr>
            </w:pPr>
            <w:r w:rsidRPr="00FC6E27">
              <w:rPr>
                <w:sz w:val="22"/>
                <w:szCs w:val="22"/>
              </w:rPr>
              <w:t xml:space="preserve">“Evidence suggests that children from disadvantaged backgrounds have, on average, weaker(Social and Emotional Learning) SEL skills at all ages than their more affluent peers. These skills are likely to influence a range of outcomes for pupils: lower SEL skills are linked with poorer mental health and lower </w:t>
            </w:r>
            <w:r w:rsidRPr="00FC6E27">
              <w:rPr>
                <w:sz w:val="22"/>
                <w:szCs w:val="22"/>
              </w:rPr>
              <w:lastRenderedPageBreak/>
              <w:t>academic attainment.</w:t>
            </w:r>
          </w:p>
          <w:p w:rsidR="00ED6ABB" w:rsidRPr="00FC6E27" w:rsidRDefault="001C7276" w:rsidP="00ED6ABB">
            <w:pPr>
              <w:pStyle w:val="TableRowCentered"/>
              <w:jc w:val="left"/>
              <w:rPr>
                <w:sz w:val="22"/>
                <w:szCs w:val="22"/>
              </w:rPr>
            </w:pPr>
            <w:r w:rsidRPr="001C7276">
              <w:rPr>
                <w:sz w:val="22"/>
                <w:szCs w:val="22"/>
              </w:rPr>
              <w:t>EEF (+4) – social and emotional learning – improves interaction with others and self-management of emotions – impacts on attitudes to learning and social relationships in school which increases progress and attainment.</w:t>
            </w:r>
            <w:r w:rsidR="00ED6ABB" w:rsidRPr="00FC6E27">
              <w:rPr>
                <w:sz w:val="22"/>
                <w:szCs w:val="22"/>
              </w:rPr>
              <w:br/>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C6E27" w:rsidRDefault="00EC2F6D">
            <w:pPr>
              <w:pStyle w:val="TableRowCentered"/>
              <w:jc w:val="left"/>
              <w:rPr>
                <w:sz w:val="22"/>
                <w:szCs w:val="22"/>
              </w:rPr>
            </w:pPr>
            <w:r w:rsidRPr="00FC6E27">
              <w:rPr>
                <w:sz w:val="22"/>
                <w:szCs w:val="22"/>
              </w:rPr>
              <w:lastRenderedPageBreak/>
              <w:t>5</w:t>
            </w:r>
          </w:p>
        </w:tc>
      </w:tr>
      <w:tr w:rsidR="005D2AD0" w:rsidRPr="00F12ABF"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AD0" w:rsidRPr="00F12ABF" w:rsidRDefault="005D2AD0" w:rsidP="008A5ED6">
            <w:pPr>
              <w:pStyle w:val="TableRow"/>
              <w:rPr>
                <w:sz w:val="22"/>
                <w:szCs w:val="22"/>
              </w:rPr>
            </w:pPr>
            <w:r w:rsidRPr="00F12ABF">
              <w:rPr>
                <w:sz w:val="22"/>
                <w:szCs w:val="22"/>
              </w:rPr>
              <w:lastRenderedPageBreak/>
              <w:t>Cultural capital experiences promoted in the curriculum</w:t>
            </w:r>
            <w:r w:rsidR="00B84166" w:rsidRPr="00F12ABF">
              <w:rPr>
                <w:sz w:val="22"/>
                <w:szCs w:val="22"/>
              </w:rPr>
              <w:t>.</w:t>
            </w:r>
          </w:p>
          <w:p w:rsidR="00B84166" w:rsidRPr="00F12ABF" w:rsidRDefault="00B84166" w:rsidP="008A5ED6">
            <w:pPr>
              <w:pStyle w:val="TableRow"/>
              <w:rPr>
                <w:sz w:val="22"/>
                <w:szCs w:val="22"/>
              </w:rPr>
            </w:pPr>
            <w:r w:rsidRPr="00F12ABF">
              <w:rPr>
                <w:sz w:val="22"/>
                <w:szCs w:val="22"/>
              </w:rPr>
              <w:t xml:space="preserve">After school club provision for the Autumn </w:t>
            </w:r>
            <w:r w:rsidR="00B47DA7" w:rsidRPr="00F12ABF">
              <w:rPr>
                <w:sz w:val="22"/>
                <w:szCs w:val="22"/>
              </w:rPr>
              <w:t>term includes</w:t>
            </w:r>
            <w:r w:rsidRPr="00F12ABF">
              <w:rPr>
                <w:sz w:val="22"/>
                <w:szCs w:val="22"/>
              </w:rPr>
              <w:t>:</w:t>
            </w:r>
          </w:p>
          <w:p w:rsidR="00B84166" w:rsidRPr="00F12ABF" w:rsidRDefault="00B84166" w:rsidP="008A5ED6">
            <w:pPr>
              <w:pStyle w:val="TableRow"/>
              <w:rPr>
                <w:sz w:val="22"/>
                <w:szCs w:val="22"/>
              </w:rPr>
            </w:pPr>
            <w:r w:rsidRPr="00F12ABF">
              <w:rPr>
                <w:sz w:val="22"/>
                <w:szCs w:val="22"/>
              </w:rPr>
              <w:t xml:space="preserve">Drama, </w:t>
            </w:r>
            <w:r w:rsidR="00B47DA7" w:rsidRPr="00F12ABF">
              <w:rPr>
                <w:sz w:val="22"/>
                <w:szCs w:val="22"/>
              </w:rPr>
              <w:t>Board games</w:t>
            </w:r>
            <w:r w:rsidRPr="00F12ABF">
              <w:rPr>
                <w:sz w:val="22"/>
                <w:szCs w:val="22"/>
              </w:rPr>
              <w:t>, Spanish and Recorder</w:t>
            </w:r>
          </w:p>
          <w:p w:rsidR="00B47DA7" w:rsidRPr="00F12ABF" w:rsidRDefault="00B47DA7" w:rsidP="008A5ED6">
            <w:pPr>
              <w:pStyle w:val="TableRow"/>
              <w:rPr>
                <w:sz w:val="22"/>
                <w:szCs w:val="22"/>
              </w:rPr>
            </w:pPr>
            <w:r w:rsidRPr="00F12ABF">
              <w:rPr>
                <w:sz w:val="22"/>
                <w:szCs w:val="22"/>
              </w:rPr>
              <w:t>Sing and Sign Choir</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AD0" w:rsidRPr="00F12ABF" w:rsidRDefault="005D2AD0">
            <w:pPr>
              <w:pStyle w:val="TableRowCentered"/>
              <w:jc w:val="left"/>
              <w:rPr>
                <w:sz w:val="22"/>
                <w:szCs w:val="22"/>
              </w:rPr>
            </w:pPr>
            <w:r w:rsidRPr="00F12ABF">
              <w:rPr>
                <w:sz w:val="22"/>
                <w:szCs w:val="22"/>
              </w:rPr>
              <w:t>EEF (+3)</w:t>
            </w:r>
          </w:p>
          <w:p w:rsidR="005D2AD0" w:rsidRPr="00F12ABF" w:rsidRDefault="005D2AD0">
            <w:pPr>
              <w:pStyle w:val="TableRowCentered"/>
              <w:jc w:val="left"/>
              <w:rPr>
                <w:sz w:val="22"/>
                <w:szCs w:val="22"/>
              </w:rPr>
            </w:pPr>
            <w:r w:rsidRPr="00F12ABF">
              <w:rPr>
                <w:sz w:val="22"/>
                <w:szCs w:val="22"/>
              </w:rPr>
              <w:t>Learning is contextualised in concrete experiences and language rich environments</w:t>
            </w:r>
            <w:r w:rsidR="009F67AD">
              <w:rPr>
                <w:sz w:val="22"/>
                <w:szCs w:val="22"/>
              </w:rPr>
              <w:t xml:space="preserve"> facilitated by enabling adults.</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AD0" w:rsidRPr="00F12ABF" w:rsidRDefault="004C5DE2" w:rsidP="00BE6390">
            <w:pPr>
              <w:pStyle w:val="TableRowCentered"/>
              <w:jc w:val="left"/>
              <w:rPr>
                <w:sz w:val="22"/>
                <w:szCs w:val="22"/>
              </w:rPr>
            </w:pPr>
            <w:r>
              <w:rPr>
                <w:sz w:val="22"/>
                <w:szCs w:val="22"/>
              </w:rPr>
              <w:t>2,3</w:t>
            </w:r>
          </w:p>
        </w:tc>
      </w:tr>
      <w:tr w:rsidR="00ED6ABB" w:rsidRPr="00F12ABF"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ABB" w:rsidRPr="00F12ABF" w:rsidRDefault="009F67AD" w:rsidP="008A5ED6">
            <w:pPr>
              <w:pStyle w:val="TableRow"/>
              <w:rPr>
                <w:sz w:val="22"/>
                <w:szCs w:val="22"/>
              </w:rPr>
            </w:pPr>
            <w:r>
              <w:rPr>
                <w:sz w:val="22"/>
                <w:szCs w:val="22"/>
              </w:rPr>
              <w:t>Targeted support for those who did not make GLD in EYFS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ABB" w:rsidRPr="00F12ABF" w:rsidRDefault="009F67AD">
            <w:pPr>
              <w:pStyle w:val="TableRowCentered"/>
              <w:jc w:val="left"/>
              <w:rPr>
                <w:sz w:val="22"/>
                <w:szCs w:val="22"/>
              </w:rPr>
            </w:pPr>
            <w:r>
              <w:rPr>
                <w:sz w:val="22"/>
                <w:szCs w:val="22"/>
              </w:rPr>
              <w:t xml:space="preserve">Additional support is provided and delivered by highly trained staff within the context of the new year 1 class. Parents are regularly informed on the gaps so that they can work in partnership with the school. </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ABB" w:rsidRPr="00F12ABF" w:rsidRDefault="004C5DE2" w:rsidP="00BE6390">
            <w:pPr>
              <w:pStyle w:val="TableRowCentered"/>
              <w:jc w:val="left"/>
              <w:rPr>
                <w:sz w:val="22"/>
                <w:szCs w:val="22"/>
              </w:rPr>
            </w:pPr>
            <w:r>
              <w:rPr>
                <w:sz w:val="22"/>
                <w:szCs w:val="22"/>
              </w:rPr>
              <w:t>1,2,3</w:t>
            </w:r>
          </w:p>
        </w:tc>
      </w:tr>
      <w:tr w:rsidR="009F67AD" w:rsidRPr="00F12ABF"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7AD" w:rsidRDefault="009F67AD" w:rsidP="008A5ED6">
            <w:pPr>
              <w:pStyle w:val="TableRow"/>
              <w:rPr>
                <w:sz w:val="22"/>
                <w:szCs w:val="22"/>
              </w:rPr>
            </w:pPr>
            <w:r>
              <w:rPr>
                <w:sz w:val="22"/>
                <w:szCs w:val="22"/>
              </w:rPr>
              <w:t>Targeted support to the cost of living parental survey 2024.</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7AD" w:rsidRDefault="009F67AD">
            <w:pPr>
              <w:pStyle w:val="TableRowCentered"/>
              <w:jc w:val="left"/>
              <w:rPr>
                <w:sz w:val="22"/>
                <w:szCs w:val="22"/>
              </w:rPr>
            </w:pPr>
            <w:r>
              <w:rPr>
                <w:sz w:val="22"/>
                <w:szCs w:val="22"/>
              </w:rPr>
              <w:t>School Pantry set up to support parents with food and clothing donations.</w:t>
            </w:r>
          </w:p>
          <w:p w:rsidR="009F67AD" w:rsidRDefault="009F67AD">
            <w:pPr>
              <w:pStyle w:val="TableRowCentered"/>
              <w:jc w:val="left"/>
              <w:rPr>
                <w:sz w:val="22"/>
                <w:szCs w:val="22"/>
              </w:rPr>
            </w:pPr>
            <w:r>
              <w:rPr>
                <w:sz w:val="22"/>
                <w:szCs w:val="22"/>
              </w:rPr>
              <w:t xml:space="preserve">Every child has toast, fruit snack and lunch offered at no cost. </w:t>
            </w:r>
          </w:p>
          <w:p w:rsidR="009F67AD" w:rsidRDefault="009F67AD">
            <w:pPr>
              <w:pStyle w:val="TableRowCentered"/>
              <w:jc w:val="left"/>
              <w:rPr>
                <w:sz w:val="22"/>
                <w:szCs w:val="22"/>
              </w:rPr>
            </w:pPr>
            <w:r>
              <w:rPr>
                <w:sz w:val="22"/>
                <w:szCs w:val="22"/>
              </w:rPr>
              <w:t xml:space="preserve">On entry to reception each child is given a PE kit and water bottle. </w:t>
            </w:r>
          </w:p>
          <w:p w:rsidR="009F67AD" w:rsidRDefault="009F67AD">
            <w:pPr>
              <w:pStyle w:val="TableRowCentered"/>
              <w:jc w:val="left"/>
              <w:rPr>
                <w:sz w:val="22"/>
                <w:szCs w:val="22"/>
              </w:rPr>
            </w:pPr>
            <w:r>
              <w:rPr>
                <w:sz w:val="22"/>
                <w:szCs w:val="22"/>
              </w:rPr>
              <w:t xml:space="preserve">School support with applying for transport or offering to collect children. </w:t>
            </w:r>
          </w:p>
          <w:p w:rsidR="009F67AD" w:rsidRDefault="009F67AD">
            <w:pPr>
              <w:pStyle w:val="TableRowCentered"/>
              <w:jc w:val="left"/>
              <w:rPr>
                <w:sz w:val="22"/>
                <w:szCs w:val="22"/>
              </w:rPr>
            </w:pPr>
            <w:r>
              <w:rPr>
                <w:sz w:val="22"/>
                <w:szCs w:val="22"/>
              </w:rPr>
              <w:t xml:space="preserve">Pastoral lead available to signpost families to further financial or emotionally support. </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7AD" w:rsidRPr="00F12ABF" w:rsidRDefault="004C5DE2" w:rsidP="00BE6390">
            <w:pPr>
              <w:pStyle w:val="TableRowCentered"/>
              <w:jc w:val="left"/>
              <w:rPr>
                <w:sz w:val="22"/>
                <w:szCs w:val="22"/>
              </w:rPr>
            </w:pPr>
            <w:r>
              <w:rPr>
                <w:sz w:val="22"/>
                <w:szCs w:val="22"/>
              </w:rPr>
              <w:t>2</w:t>
            </w:r>
          </w:p>
        </w:tc>
      </w:tr>
    </w:tbl>
    <w:p w:rsidR="00E66558" w:rsidRPr="00F12ABF" w:rsidRDefault="00E66558">
      <w:pPr>
        <w:spacing w:before="240" w:after="0"/>
        <w:rPr>
          <w:b/>
          <w:bCs/>
          <w:color w:val="104F75"/>
          <w:sz w:val="22"/>
          <w:szCs w:val="22"/>
        </w:rPr>
      </w:pPr>
    </w:p>
    <w:p w:rsidR="00E66558" w:rsidRPr="00F12ABF" w:rsidRDefault="007234CF" w:rsidP="00120AB1">
      <w:pPr>
        <w:rPr>
          <w:sz w:val="22"/>
          <w:szCs w:val="22"/>
        </w:rPr>
      </w:pPr>
      <w:r w:rsidRPr="00F12ABF">
        <w:rPr>
          <w:b/>
          <w:bCs/>
          <w:color w:val="104F75"/>
          <w:sz w:val="22"/>
          <w:szCs w:val="22"/>
        </w:rPr>
        <w:t>Total budgeted cost: £TBC</w:t>
      </w:r>
    </w:p>
    <w:p w:rsidR="00E66558" w:rsidRPr="00F12ABF" w:rsidRDefault="009D71E8">
      <w:pPr>
        <w:pStyle w:val="Heading1"/>
        <w:rPr>
          <w:sz w:val="22"/>
          <w:szCs w:val="22"/>
        </w:rPr>
      </w:pPr>
      <w:r w:rsidRPr="00F12ABF">
        <w:rPr>
          <w:sz w:val="22"/>
          <w:szCs w:val="22"/>
        </w:rPr>
        <w:lastRenderedPageBreak/>
        <w:t>Part B: Review of outcomes in the previous academic year</w:t>
      </w:r>
    </w:p>
    <w:p w:rsidR="00E66558" w:rsidRPr="00F12ABF" w:rsidRDefault="009D71E8">
      <w:pPr>
        <w:pStyle w:val="Heading2"/>
        <w:rPr>
          <w:sz w:val="22"/>
          <w:szCs w:val="22"/>
        </w:rPr>
      </w:pPr>
      <w:r w:rsidRPr="00F12ABF">
        <w:rPr>
          <w:sz w:val="22"/>
          <w:szCs w:val="22"/>
        </w:rPr>
        <w:t>Pupil premium strategy outcomes</w:t>
      </w:r>
    </w:p>
    <w:p w:rsidR="00E66558" w:rsidRDefault="009D71E8">
      <w:pPr>
        <w:rPr>
          <w:sz w:val="22"/>
          <w:szCs w:val="22"/>
        </w:rPr>
      </w:pPr>
      <w:r w:rsidRPr="00F12ABF">
        <w:rPr>
          <w:sz w:val="22"/>
          <w:szCs w:val="22"/>
        </w:rPr>
        <w:t>This details the impact that our pupil premium ac</w:t>
      </w:r>
      <w:r w:rsidR="00377DC5" w:rsidRPr="00F12ABF">
        <w:rPr>
          <w:sz w:val="22"/>
          <w:szCs w:val="22"/>
        </w:rPr>
        <w:t>tivity had on pupils in the 202</w:t>
      </w:r>
      <w:r w:rsidR="009F67AD">
        <w:rPr>
          <w:sz w:val="22"/>
          <w:szCs w:val="22"/>
        </w:rPr>
        <w:t>3</w:t>
      </w:r>
      <w:r w:rsidR="00377DC5" w:rsidRPr="00F12ABF">
        <w:rPr>
          <w:sz w:val="22"/>
          <w:szCs w:val="22"/>
        </w:rPr>
        <w:t xml:space="preserve"> to 202</w:t>
      </w:r>
      <w:r w:rsidR="009F67AD">
        <w:rPr>
          <w:sz w:val="22"/>
          <w:szCs w:val="22"/>
        </w:rPr>
        <w:t>4</w:t>
      </w:r>
      <w:r w:rsidR="00967DBF">
        <w:rPr>
          <w:sz w:val="22"/>
          <w:szCs w:val="22"/>
        </w:rPr>
        <w:t xml:space="preserve"> </w:t>
      </w:r>
      <w:r w:rsidRPr="00F12ABF">
        <w:rPr>
          <w:sz w:val="22"/>
          <w:szCs w:val="22"/>
        </w:rPr>
        <w:t xml:space="preserve">academic year. </w:t>
      </w:r>
    </w:p>
    <w:p w:rsidR="00967DBF" w:rsidRPr="00967DBF" w:rsidRDefault="00967DBF">
      <w:pPr>
        <w:rPr>
          <w:i/>
          <w:iCs/>
          <w:sz w:val="22"/>
          <w:szCs w:val="22"/>
        </w:rPr>
      </w:pPr>
      <w:r>
        <w:rPr>
          <w:sz w:val="22"/>
          <w:szCs w:val="22"/>
        </w:rPr>
        <w:t>‘</w:t>
      </w:r>
      <w:r w:rsidRPr="00967DBF">
        <w:rPr>
          <w:i/>
          <w:iCs/>
          <w:sz w:val="22"/>
          <w:szCs w:val="22"/>
        </w:rPr>
        <w:t>Pupils now follow an ambitious curriculum that interests and excites them. They know that leaders want them to be successful. Pupils try hard to meet leaders ‘high expectations. They flourish in the safe and caring environment that leaders provide’. Ofsted March 23</w:t>
      </w:r>
    </w:p>
    <w:p w:rsidR="00B47DA7" w:rsidRPr="00F12ABF" w:rsidRDefault="005D3C72">
      <w:pPr>
        <w:rPr>
          <w:b/>
          <w:sz w:val="22"/>
          <w:szCs w:val="22"/>
        </w:rPr>
      </w:pPr>
      <w:r w:rsidRPr="00F12ABF">
        <w:rPr>
          <w:b/>
          <w:sz w:val="22"/>
          <w:szCs w:val="22"/>
        </w:rPr>
        <w:t>Activity: School led tutoring</w:t>
      </w:r>
    </w:p>
    <w:p w:rsidR="005D3C72" w:rsidRPr="00F12ABF" w:rsidRDefault="005D3C72">
      <w:pPr>
        <w:rPr>
          <w:sz w:val="22"/>
          <w:szCs w:val="22"/>
        </w:rPr>
      </w:pPr>
      <w:r w:rsidRPr="00F12ABF">
        <w:rPr>
          <w:sz w:val="22"/>
          <w:szCs w:val="22"/>
        </w:rPr>
        <w:t>The combination of specific 1:1 tutoring, targeted group interventions and afterschool catch up clubs led to significant progress for the PP cohort.</w:t>
      </w:r>
      <w:r w:rsidR="00B47DA7" w:rsidRPr="00F12ABF">
        <w:rPr>
          <w:sz w:val="22"/>
          <w:szCs w:val="22"/>
        </w:rPr>
        <w:t xml:space="preserve"> All PP children have specific IPM targets which are updated and amended frequently. Specific monitoring of progress towards IPMs is completed half termly.</w:t>
      </w:r>
    </w:p>
    <w:tbl>
      <w:tblPr>
        <w:tblW w:w="9493" w:type="dxa"/>
        <w:tblCellMar>
          <w:left w:w="10" w:type="dxa"/>
          <w:right w:w="10" w:type="dxa"/>
        </w:tblCellMar>
        <w:tblLook w:val="04A0" w:firstRow="1" w:lastRow="0" w:firstColumn="1" w:lastColumn="0" w:noHBand="0" w:noVBand="1"/>
      </w:tblPr>
      <w:tblGrid>
        <w:gridCol w:w="9493"/>
      </w:tblGrid>
      <w:tr w:rsidR="00E66558" w:rsidRPr="00F12ABF">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0041" w:rsidRPr="00F12ABF" w:rsidRDefault="00EF0041">
            <w:pPr>
              <w:rPr>
                <w:sz w:val="22"/>
                <w:szCs w:val="22"/>
                <w:lang w:eastAsia="en-US"/>
              </w:rPr>
            </w:pPr>
            <w:r w:rsidRPr="00F12ABF">
              <w:rPr>
                <w:b/>
                <w:sz w:val="22"/>
                <w:szCs w:val="22"/>
                <w:lang w:eastAsia="en-US"/>
              </w:rPr>
              <w:t xml:space="preserve">Reading </w:t>
            </w:r>
            <w:r w:rsidR="0053158F" w:rsidRPr="00F12ABF">
              <w:rPr>
                <w:b/>
                <w:sz w:val="22"/>
                <w:szCs w:val="22"/>
                <w:lang w:eastAsia="en-US"/>
              </w:rPr>
              <w:t xml:space="preserve">Attainment </w:t>
            </w:r>
            <w:r w:rsidRPr="00F12ABF">
              <w:rPr>
                <w:b/>
                <w:sz w:val="22"/>
                <w:szCs w:val="22"/>
                <w:lang w:eastAsia="en-US"/>
              </w:rPr>
              <w:t>data</w:t>
            </w:r>
            <w:r w:rsidR="0053158F" w:rsidRPr="00F12ABF">
              <w:rPr>
                <w:sz w:val="22"/>
                <w:szCs w:val="22"/>
                <w:lang w:eastAsia="en-US"/>
              </w:rPr>
              <w:t xml:space="preserve"> – </w:t>
            </w:r>
            <w:r w:rsidR="00377DC5" w:rsidRPr="00F12ABF">
              <w:rPr>
                <w:sz w:val="22"/>
                <w:szCs w:val="22"/>
                <w:lang w:eastAsia="en-US"/>
              </w:rPr>
              <w:t>based on SATs testing</w:t>
            </w:r>
            <w:r w:rsidR="00792688">
              <w:rPr>
                <w:sz w:val="22"/>
                <w:szCs w:val="22"/>
                <w:lang w:eastAsia="en-US"/>
              </w:rPr>
              <w:t xml:space="preserve">, internal </w:t>
            </w:r>
            <w:r w:rsidR="00884ADF">
              <w:rPr>
                <w:sz w:val="22"/>
                <w:szCs w:val="22"/>
                <w:lang w:eastAsia="en-US"/>
              </w:rPr>
              <w:t xml:space="preserve">moderation, </w:t>
            </w:r>
            <w:r w:rsidR="00884ADF" w:rsidRPr="00F12ABF">
              <w:rPr>
                <w:sz w:val="22"/>
                <w:szCs w:val="22"/>
                <w:lang w:eastAsia="en-US"/>
              </w:rPr>
              <w:t>and</w:t>
            </w:r>
            <w:r w:rsidR="00377DC5" w:rsidRPr="00F12ABF">
              <w:rPr>
                <w:sz w:val="22"/>
                <w:szCs w:val="22"/>
                <w:lang w:eastAsia="en-US"/>
              </w:rPr>
              <w:t xml:space="preserve"> Teacher Assessment</w:t>
            </w:r>
            <w:r w:rsidR="00341E2D" w:rsidRPr="00F12ABF">
              <w:rPr>
                <w:sz w:val="22"/>
                <w:szCs w:val="22"/>
                <w:lang w:eastAsia="en-US"/>
              </w:rPr>
              <w:t>.</w:t>
            </w:r>
          </w:p>
          <w:tbl>
            <w:tblPr>
              <w:tblStyle w:val="TableGrid"/>
              <w:tblW w:w="0" w:type="auto"/>
              <w:tblLook w:val="04A0" w:firstRow="1" w:lastRow="0" w:firstColumn="1" w:lastColumn="0" w:noHBand="0" w:noVBand="1"/>
            </w:tblPr>
            <w:tblGrid>
              <w:gridCol w:w="1853"/>
              <w:gridCol w:w="1853"/>
              <w:gridCol w:w="1853"/>
              <w:gridCol w:w="1854"/>
              <w:gridCol w:w="1854"/>
            </w:tblGrid>
            <w:tr w:rsidR="00EF0041" w:rsidRPr="00F12ABF" w:rsidTr="004B2584">
              <w:trPr>
                <w:trHeight w:val="607"/>
              </w:trPr>
              <w:tc>
                <w:tcPr>
                  <w:tcW w:w="1853" w:type="dxa"/>
                </w:tcPr>
                <w:p w:rsidR="00B9003B" w:rsidRPr="004B2584" w:rsidRDefault="00B9003B" w:rsidP="004B2584">
                  <w:pPr>
                    <w:rPr>
                      <w:sz w:val="20"/>
                      <w:szCs w:val="20"/>
                    </w:rPr>
                  </w:pPr>
                  <w:r w:rsidRPr="004B2584">
                    <w:rPr>
                      <w:sz w:val="20"/>
                      <w:szCs w:val="20"/>
                    </w:rPr>
                    <w:t xml:space="preserve">READING </w:t>
                  </w:r>
                  <w:r w:rsidR="004B2584" w:rsidRPr="004B2584">
                    <w:rPr>
                      <w:sz w:val="20"/>
                      <w:szCs w:val="20"/>
                    </w:rPr>
                    <w:t>(</w:t>
                  </w:r>
                  <w:r w:rsidRPr="004B2584">
                    <w:rPr>
                      <w:sz w:val="20"/>
                      <w:szCs w:val="20"/>
                    </w:rPr>
                    <w:t>Year 2</w:t>
                  </w:r>
                  <w:r w:rsidR="00792688">
                    <w:rPr>
                      <w:sz w:val="20"/>
                      <w:szCs w:val="20"/>
                    </w:rPr>
                    <w:t xml:space="preserve"> - 83</w:t>
                  </w:r>
                  <w:r w:rsidR="004E7658" w:rsidRPr="004B2584">
                    <w:rPr>
                      <w:sz w:val="20"/>
                      <w:szCs w:val="20"/>
                    </w:rPr>
                    <w:t xml:space="preserve"> </w:t>
                  </w:r>
                  <w:r w:rsidR="00890BC1" w:rsidRPr="004B2584">
                    <w:rPr>
                      <w:sz w:val="20"/>
                      <w:szCs w:val="20"/>
                    </w:rPr>
                    <w:t>pupils</w:t>
                  </w:r>
                  <w:r w:rsidR="004B2584" w:rsidRPr="004B2584">
                    <w:rPr>
                      <w:sz w:val="20"/>
                      <w:szCs w:val="20"/>
                    </w:rPr>
                    <w:t>)</w:t>
                  </w:r>
                </w:p>
              </w:tc>
              <w:tc>
                <w:tcPr>
                  <w:tcW w:w="1853" w:type="dxa"/>
                  <w:shd w:val="clear" w:color="auto" w:fill="auto"/>
                </w:tcPr>
                <w:p w:rsidR="00B9003B" w:rsidRPr="004B2584" w:rsidRDefault="00B9003B" w:rsidP="00B9003B">
                  <w:pPr>
                    <w:jc w:val="center"/>
                    <w:rPr>
                      <w:color w:val="auto"/>
                      <w:sz w:val="20"/>
                      <w:szCs w:val="20"/>
                    </w:rPr>
                  </w:pPr>
                  <w:r w:rsidRPr="004B2584">
                    <w:rPr>
                      <w:color w:val="auto"/>
                      <w:sz w:val="20"/>
                      <w:szCs w:val="20"/>
                    </w:rPr>
                    <w:t>WORKING BELOW</w:t>
                  </w:r>
                </w:p>
              </w:tc>
              <w:tc>
                <w:tcPr>
                  <w:tcW w:w="1853" w:type="dxa"/>
                  <w:shd w:val="clear" w:color="auto" w:fill="auto"/>
                </w:tcPr>
                <w:p w:rsidR="00EF0041" w:rsidRPr="004B2584" w:rsidRDefault="00B9003B" w:rsidP="00B9003B">
                  <w:pPr>
                    <w:jc w:val="center"/>
                    <w:rPr>
                      <w:color w:val="auto"/>
                      <w:sz w:val="20"/>
                      <w:szCs w:val="20"/>
                    </w:rPr>
                  </w:pPr>
                  <w:r w:rsidRPr="004B2584">
                    <w:rPr>
                      <w:color w:val="auto"/>
                      <w:sz w:val="20"/>
                      <w:szCs w:val="20"/>
                    </w:rPr>
                    <w:t>WORKING TOWARDS</w:t>
                  </w:r>
                </w:p>
              </w:tc>
              <w:tc>
                <w:tcPr>
                  <w:tcW w:w="1854" w:type="dxa"/>
                  <w:shd w:val="clear" w:color="auto" w:fill="auto"/>
                </w:tcPr>
                <w:p w:rsidR="00EF0041" w:rsidRPr="004B2584" w:rsidRDefault="00B9003B" w:rsidP="00B9003B">
                  <w:pPr>
                    <w:jc w:val="center"/>
                    <w:rPr>
                      <w:color w:val="auto"/>
                      <w:sz w:val="20"/>
                      <w:szCs w:val="20"/>
                    </w:rPr>
                  </w:pPr>
                  <w:r w:rsidRPr="004B2584">
                    <w:rPr>
                      <w:color w:val="auto"/>
                      <w:sz w:val="20"/>
                      <w:szCs w:val="20"/>
                    </w:rPr>
                    <w:t>EXPECTED</w:t>
                  </w:r>
                </w:p>
              </w:tc>
              <w:tc>
                <w:tcPr>
                  <w:tcW w:w="1854" w:type="dxa"/>
                  <w:shd w:val="clear" w:color="auto" w:fill="auto"/>
                </w:tcPr>
                <w:p w:rsidR="00EF0041" w:rsidRPr="004B2584" w:rsidRDefault="00B9003B" w:rsidP="00B9003B">
                  <w:pPr>
                    <w:jc w:val="center"/>
                    <w:rPr>
                      <w:color w:val="auto"/>
                      <w:sz w:val="20"/>
                      <w:szCs w:val="20"/>
                    </w:rPr>
                  </w:pPr>
                  <w:r w:rsidRPr="004B2584">
                    <w:rPr>
                      <w:color w:val="auto"/>
                      <w:sz w:val="20"/>
                      <w:szCs w:val="20"/>
                    </w:rPr>
                    <w:t>ABOVE</w:t>
                  </w:r>
                </w:p>
              </w:tc>
            </w:tr>
            <w:tr w:rsidR="00EF0041" w:rsidRPr="00F12ABF" w:rsidTr="004B2584">
              <w:trPr>
                <w:trHeight w:val="529"/>
              </w:trPr>
              <w:tc>
                <w:tcPr>
                  <w:tcW w:w="1853" w:type="dxa"/>
                </w:tcPr>
                <w:p w:rsidR="00EF0041" w:rsidRPr="004B2584" w:rsidRDefault="00B9003B" w:rsidP="004E7658">
                  <w:pPr>
                    <w:rPr>
                      <w:sz w:val="20"/>
                      <w:szCs w:val="20"/>
                    </w:rPr>
                  </w:pPr>
                  <w:r w:rsidRPr="004B2584">
                    <w:rPr>
                      <w:sz w:val="20"/>
                      <w:szCs w:val="20"/>
                    </w:rPr>
                    <w:t xml:space="preserve">PP – </w:t>
                  </w:r>
                  <w:r w:rsidR="004B2584">
                    <w:rPr>
                      <w:sz w:val="20"/>
                      <w:szCs w:val="20"/>
                    </w:rPr>
                    <w:t>2</w:t>
                  </w:r>
                  <w:r w:rsidR="00792688">
                    <w:rPr>
                      <w:sz w:val="20"/>
                      <w:szCs w:val="20"/>
                    </w:rPr>
                    <w:t>4</w:t>
                  </w:r>
                  <w:r w:rsidRPr="004B2584">
                    <w:rPr>
                      <w:sz w:val="20"/>
                      <w:szCs w:val="20"/>
                    </w:rPr>
                    <w:t xml:space="preserve"> pupil – average - </w:t>
                  </w:r>
                  <w:r w:rsidRPr="004B2584">
                    <w:rPr>
                      <w:color w:val="FFC000"/>
                      <w:sz w:val="20"/>
                      <w:szCs w:val="20"/>
                    </w:rPr>
                    <w:t>WTS</w:t>
                  </w:r>
                </w:p>
              </w:tc>
              <w:tc>
                <w:tcPr>
                  <w:tcW w:w="1853" w:type="dxa"/>
                  <w:shd w:val="clear" w:color="auto" w:fill="auto"/>
                </w:tcPr>
                <w:p w:rsidR="00EF0041" w:rsidRPr="004B2584" w:rsidRDefault="00792688" w:rsidP="00B9003B">
                  <w:pPr>
                    <w:jc w:val="center"/>
                    <w:rPr>
                      <w:color w:val="auto"/>
                      <w:sz w:val="20"/>
                      <w:szCs w:val="20"/>
                    </w:rPr>
                  </w:pPr>
                  <w:r>
                    <w:rPr>
                      <w:color w:val="auto"/>
                      <w:sz w:val="20"/>
                      <w:szCs w:val="20"/>
                    </w:rPr>
                    <w:t>3</w:t>
                  </w:r>
                  <w:r w:rsidR="00B9003B" w:rsidRPr="004B2584">
                    <w:rPr>
                      <w:color w:val="auto"/>
                      <w:sz w:val="20"/>
                      <w:szCs w:val="20"/>
                    </w:rPr>
                    <w:t>%</w:t>
                  </w:r>
                </w:p>
              </w:tc>
              <w:tc>
                <w:tcPr>
                  <w:tcW w:w="1853" w:type="dxa"/>
                  <w:shd w:val="clear" w:color="auto" w:fill="auto"/>
                </w:tcPr>
                <w:p w:rsidR="00EF0041" w:rsidRPr="004B2584" w:rsidRDefault="00792688" w:rsidP="00B9003B">
                  <w:pPr>
                    <w:jc w:val="center"/>
                    <w:rPr>
                      <w:color w:val="auto"/>
                      <w:sz w:val="20"/>
                      <w:szCs w:val="20"/>
                    </w:rPr>
                  </w:pPr>
                  <w:r>
                    <w:rPr>
                      <w:color w:val="auto"/>
                      <w:sz w:val="20"/>
                      <w:szCs w:val="20"/>
                    </w:rPr>
                    <w:t>45</w:t>
                  </w:r>
                  <w:r w:rsidR="00B9003B" w:rsidRPr="004B2584">
                    <w:rPr>
                      <w:color w:val="auto"/>
                      <w:sz w:val="20"/>
                      <w:szCs w:val="20"/>
                    </w:rPr>
                    <w:t>%</w:t>
                  </w:r>
                </w:p>
              </w:tc>
              <w:tc>
                <w:tcPr>
                  <w:tcW w:w="1854" w:type="dxa"/>
                  <w:shd w:val="clear" w:color="auto" w:fill="auto"/>
                </w:tcPr>
                <w:p w:rsidR="00EF0041" w:rsidRPr="004B2584" w:rsidRDefault="00792688" w:rsidP="00B9003B">
                  <w:pPr>
                    <w:jc w:val="center"/>
                    <w:rPr>
                      <w:color w:val="auto"/>
                      <w:sz w:val="20"/>
                      <w:szCs w:val="20"/>
                    </w:rPr>
                  </w:pPr>
                  <w:r>
                    <w:rPr>
                      <w:color w:val="auto"/>
                      <w:sz w:val="20"/>
                      <w:szCs w:val="20"/>
                    </w:rPr>
                    <w:t>34</w:t>
                  </w:r>
                  <w:r w:rsidR="00B9003B" w:rsidRPr="004B2584">
                    <w:rPr>
                      <w:color w:val="auto"/>
                      <w:sz w:val="20"/>
                      <w:szCs w:val="20"/>
                    </w:rPr>
                    <w:t>%</w:t>
                  </w:r>
                </w:p>
              </w:tc>
              <w:tc>
                <w:tcPr>
                  <w:tcW w:w="1854" w:type="dxa"/>
                  <w:shd w:val="clear" w:color="auto" w:fill="auto"/>
                </w:tcPr>
                <w:p w:rsidR="00EF0041" w:rsidRPr="004B2584" w:rsidRDefault="00792688" w:rsidP="00B9003B">
                  <w:pPr>
                    <w:jc w:val="center"/>
                    <w:rPr>
                      <w:color w:val="auto"/>
                      <w:sz w:val="20"/>
                      <w:szCs w:val="20"/>
                    </w:rPr>
                  </w:pPr>
                  <w:r>
                    <w:rPr>
                      <w:color w:val="auto"/>
                      <w:sz w:val="20"/>
                      <w:szCs w:val="20"/>
                    </w:rPr>
                    <w:t>17</w:t>
                  </w:r>
                  <w:r w:rsidR="00B9003B" w:rsidRPr="004B2584">
                    <w:rPr>
                      <w:color w:val="auto"/>
                      <w:sz w:val="20"/>
                      <w:szCs w:val="20"/>
                    </w:rPr>
                    <w:t>%</w:t>
                  </w:r>
                </w:p>
              </w:tc>
            </w:tr>
            <w:tr w:rsidR="00EF0041" w:rsidRPr="00F12ABF" w:rsidTr="004B2584">
              <w:tc>
                <w:tcPr>
                  <w:tcW w:w="1853" w:type="dxa"/>
                </w:tcPr>
                <w:p w:rsidR="00EF0041" w:rsidRPr="004B2584" w:rsidRDefault="00B9003B">
                  <w:pPr>
                    <w:rPr>
                      <w:sz w:val="20"/>
                      <w:szCs w:val="20"/>
                    </w:rPr>
                  </w:pPr>
                  <w:r w:rsidRPr="004B2584">
                    <w:rPr>
                      <w:sz w:val="20"/>
                      <w:szCs w:val="20"/>
                    </w:rPr>
                    <w:t xml:space="preserve">NON-PP </w:t>
                  </w:r>
                  <w:r w:rsidR="004E7658" w:rsidRPr="004B2584">
                    <w:rPr>
                      <w:sz w:val="20"/>
                      <w:szCs w:val="20"/>
                    </w:rPr>
                    <w:t>5</w:t>
                  </w:r>
                  <w:r w:rsidR="00792688">
                    <w:rPr>
                      <w:sz w:val="20"/>
                      <w:szCs w:val="20"/>
                    </w:rPr>
                    <w:t>9</w:t>
                  </w:r>
                  <w:r w:rsidR="004B2584">
                    <w:rPr>
                      <w:sz w:val="20"/>
                      <w:szCs w:val="20"/>
                    </w:rPr>
                    <w:t xml:space="preserve"> </w:t>
                  </w:r>
                  <w:r w:rsidRPr="004B2584">
                    <w:rPr>
                      <w:sz w:val="20"/>
                      <w:szCs w:val="20"/>
                    </w:rPr>
                    <w:t xml:space="preserve">pupil – average - </w:t>
                  </w:r>
                  <w:r w:rsidRPr="004B2584">
                    <w:rPr>
                      <w:color w:val="00B050"/>
                      <w:sz w:val="20"/>
                      <w:szCs w:val="20"/>
                    </w:rPr>
                    <w:t>EXS</w:t>
                  </w:r>
                </w:p>
              </w:tc>
              <w:tc>
                <w:tcPr>
                  <w:tcW w:w="1853" w:type="dxa"/>
                  <w:shd w:val="clear" w:color="auto" w:fill="auto"/>
                </w:tcPr>
                <w:p w:rsidR="00EF0041" w:rsidRPr="004B2584" w:rsidRDefault="00792688" w:rsidP="00B9003B">
                  <w:pPr>
                    <w:jc w:val="center"/>
                    <w:rPr>
                      <w:color w:val="auto"/>
                      <w:sz w:val="20"/>
                      <w:szCs w:val="20"/>
                    </w:rPr>
                  </w:pPr>
                  <w:r>
                    <w:rPr>
                      <w:color w:val="auto"/>
                      <w:sz w:val="20"/>
                      <w:szCs w:val="20"/>
                    </w:rPr>
                    <w:t>4</w:t>
                  </w:r>
                  <w:r w:rsidR="00B9003B" w:rsidRPr="004B2584">
                    <w:rPr>
                      <w:color w:val="auto"/>
                      <w:sz w:val="20"/>
                      <w:szCs w:val="20"/>
                    </w:rPr>
                    <w:t>%</w:t>
                  </w:r>
                </w:p>
              </w:tc>
              <w:tc>
                <w:tcPr>
                  <w:tcW w:w="1853" w:type="dxa"/>
                  <w:shd w:val="clear" w:color="auto" w:fill="auto"/>
                </w:tcPr>
                <w:p w:rsidR="00EF0041" w:rsidRPr="004B2584" w:rsidRDefault="00792688" w:rsidP="00B9003B">
                  <w:pPr>
                    <w:jc w:val="center"/>
                    <w:rPr>
                      <w:color w:val="auto"/>
                      <w:sz w:val="20"/>
                      <w:szCs w:val="20"/>
                    </w:rPr>
                  </w:pPr>
                  <w:r>
                    <w:rPr>
                      <w:color w:val="auto"/>
                      <w:sz w:val="20"/>
                      <w:szCs w:val="20"/>
                    </w:rPr>
                    <w:t>20</w:t>
                  </w:r>
                  <w:r w:rsidR="00B9003B" w:rsidRPr="004B2584">
                    <w:rPr>
                      <w:color w:val="auto"/>
                      <w:sz w:val="20"/>
                      <w:szCs w:val="20"/>
                    </w:rPr>
                    <w:t>%</w:t>
                  </w:r>
                </w:p>
              </w:tc>
              <w:tc>
                <w:tcPr>
                  <w:tcW w:w="1854" w:type="dxa"/>
                  <w:shd w:val="clear" w:color="auto" w:fill="auto"/>
                </w:tcPr>
                <w:p w:rsidR="00EF0041" w:rsidRPr="004B2584" w:rsidRDefault="00792688" w:rsidP="00B9003B">
                  <w:pPr>
                    <w:jc w:val="center"/>
                    <w:rPr>
                      <w:color w:val="auto"/>
                      <w:sz w:val="20"/>
                      <w:szCs w:val="20"/>
                    </w:rPr>
                  </w:pPr>
                  <w:r>
                    <w:rPr>
                      <w:color w:val="auto"/>
                      <w:sz w:val="20"/>
                      <w:szCs w:val="20"/>
                    </w:rPr>
                    <w:t>54</w:t>
                  </w:r>
                  <w:r w:rsidR="00B9003B" w:rsidRPr="004B2584">
                    <w:rPr>
                      <w:color w:val="auto"/>
                      <w:sz w:val="20"/>
                      <w:szCs w:val="20"/>
                    </w:rPr>
                    <w:t>%</w:t>
                  </w:r>
                </w:p>
              </w:tc>
              <w:tc>
                <w:tcPr>
                  <w:tcW w:w="1854" w:type="dxa"/>
                  <w:shd w:val="clear" w:color="auto" w:fill="auto"/>
                </w:tcPr>
                <w:p w:rsidR="00EF0041" w:rsidRPr="004B2584" w:rsidRDefault="004E7658" w:rsidP="00B9003B">
                  <w:pPr>
                    <w:jc w:val="center"/>
                    <w:rPr>
                      <w:color w:val="auto"/>
                      <w:sz w:val="20"/>
                      <w:szCs w:val="20"/>
                    </w:rPr>
                  </w:pPr>
                  <w:r w:rsidRPr="004B2584">
                    <w:rPr>
                      <w:color w:val="auto"/>
                      <w:sz w:val="20"/>
                      <w:szCs w:val="20"/>
                    </w:rPr>
                    <w:t>2</w:t>
                  </w:r>
                  <w:r w:rsidR="00792688">
                    <w:rPr>
                      <w:color w:val="auto"/>
                      <w:sz w:val="20"/>
                      <w:szCs w:val="20"/>
                    </w:rPr>
                    <w:t>2</w:t>
                  </w:r>
                  <w:r w:rsidR="00B9003B" w:rsidRPr="004B2584">
                    <w:rPr>
                      <w:color w:val="auto"/>
                      <w:sz w:val="20"/>
                      <w:szCs w:val="20"/>
                    </w:rPr>
                    <w:t>%</w:t>
                  </w:r>
                </w:p>
              </w:tc>
            </w:tr>
          </w:tbl>
          <w:p w:rsidR="00D70219" w:rsidRDefault="00BB35EE">
            <w:pPr>
              <w:rPr>
                <w:sz w:val="22"/>
                <w:szCs w:val="22"/>
              </w:rPr>
            </w:pPr>
            <w:r>
              <w:rPr>
                <w:sz w:val="22"/>
                <w:szCs w:val="22"/>
              </w:rPr>
              <w:t xml:space="preserve">The reading gap between PP and Non-PP children </w:t>
            </w:r>
            <w:r w:rsidR="00792688">
              <w:rPr>
                <w:sz w:val="22"/>
                <w:szCs w:val="22"/>
              </w:rPr>
              <w:t xml:space="preserve">widened from the </w:t>
            </w:r>
            <w:r>
              <w:rPr>
                <w:sz w:val="22"/>
                <w:szCs w:val="22"/>
              </w:rPr>
              <w:t>beginning of the autumn term to the end of the academic year</w:t>
            </w:r>
            <w:r w:rsidR="00D70219">
              <w:rPr>
                <w:sz w:val="22"/>
                <w:szCs w:val="22"/>
              </w:rPr>
              <w:t>.</w:t>
            </w:r>
          </w:p>
          <w:p w:rsidR="00341E2D" w:rsidRPr="00F12ABF" w:rsidRDefault="00341E2D">
            <w:pPr>
              <w:rPr>
                <w:sz w:val="22"/>
                <w:szCs w:val="22"/>
              </w:rPr>
            </w:pPr>
            <w:r w:rsidRPr="00F12ABF">
              <w:rPr>
                <w:sz w:val="22"/>
                <w:szCs w:val="22"/>
              </w:rPr>
              <w:t xml:space="preserve">Specific targeted interventions delivered early in the autumn term had a significant impact on </w:t>
            </w:r>
            <w:r w:rsidR="00EF70AE" w:rsidRPr="00F12ABF">
              <w:rPr>
                <w:sz w:val="22"/>
                <w:szCs w:val="22"/>
              </w:rPr>
              <w:t xml:space="preserve">reading </w:t>
            </w:r>
            <w:r w:rsidRPr="00F12ABF">
              <w:rPr>
                <w:sz w:val="22"/>
                <w:szCs w:val="22"/>
              </w:rPr>
              <w:t>attainment and progress.</w:t>
            </w:r>
            <w:r w:rsidR="00EF70AE" w:rsidRPr="00F12ABF">
              <w:rPr>
                <w:sz w:val="22"/>
                <w:szCs w:val="22"/>
              </w:rPr>
              <w:t xml:space="preserve"> The phonic knowledge o</w:t>
            </w:r>
            <w:r w:rsidR="00B47DA7" w:rsidRPr="00F12ABF">
              <w:rPr>
                <w:sz w:val="22"/>
                <w:szCs w:val="22"/>
              </w:rPr>
              <w:t xml:space="preserve">f the pupils increased, but </w:t>
            </w:r>
            <w:r w:rsidR="004B2584" w:rsidRPr="00F12ABF">
              <w:rPr>
                <w:sz w:val="22"/>
                <w:szCs w:val="22"/>
              </w:rPr>
              <w:t>the</w:t>
            </w:r>
            <w:r w:rsidR="004E7658" w:rsidRPr="00F12ABF">
              <w:rPr>
                <w:sz w:val="22"/>
                <w:szCs w:val="22"/>
              </w:rPr>
              <w:t xml:space="preserve"> language and reading</w:t>
            </w:r>
            <w:r w:rsidR="00EF70AE" w:rsidRPr="00F12ABF">
              <w:rPr>
                <w:sz w:val="22"/>
                <w:szCs w:val="22"/>
              </w:rPr>
              <w:t xml:space="preserve"> comprehension </w:t>
            </w:r>
            <w:r w:rsidR="004E7658" w:rsidRPr="00F12ABF">
              <w:rPr>
                <w:sz w:val="22"/>
                <w:szCs w:val="22"/>
              </w:rPr>
              <w:t xml:space="preserve">progress that had resulted from the gaps this year groups </w:t>
            </w:r>
            <w:r w:rsidR="008D0DA3" w:rsidRPr="00F12ABF">
              <w:rPr>
                <w:sz w:val="22"/>
                <w:szCs w:val="22"/>
              </w:rPr>
              <w:t>was slowed</w:t>
            </w:r>
            <w:r w:rsidR="00EF70AE" w:rsidRPr="00F12ABF">
              <w:rPr>
                <w:sz w:val="22"/>
                <w:szCs w:val="22"/>
              </w:rPr>
              <w:t>.</w:t>
            </w:r>
            <w:r w:rsidR="00792688">
              <w:rPr>
                <w:sz w:val="22"/>
                <w:szCs w:val="22"/>
              </w:rPr>
              <w:t xml:space="preserve"> As well as the children’s ability to read fluently and at speed this is a focus for 2024-25.</w:t>
            </w:r>
          </w:p>
          <w:p w:rsidR="00EF70AE" w:rsidRPr="00F12ABF" w:rsidRDefault="00EF70AE" w:rsidP="003D79EE">
            <w:pPr>
              <w:rPr>
                <w:rFonts w:cs="Arial"/>
                <w:sz w:val="22"/>
                <w:szCs w:val="22"/>
              </w:rPr>
            </w:pPr>
            <w:r w:rsidRPr="00F12ABF">
              <w:rPr>
                <w:rFonts w:cs="Arial"/>
                <w:b/>
                <w:sz w:val="22"/>
                <w:szCs w:val="22"/>
              </w:rPr>
              <w:t>Writing Attainment Data</w:t>
            </w:r>
            <w:r w:rsidR="008F1D89" w:rsidRPr="00F12ABF">
              <w:rPr>
                <w:rFonts w:cs="Arial"/>
                <w:sz w:val="22"/>
                <w:szCs w:val="22"/>
              </w:rPr>
              <w:t xml:space="preserve"> – based on independent writing </w:t>
            </w:r>
            <w:r w:rsidRPr="00F12ABF">
              <w:rPr>
                <w:rFonts w:cs="Arial"/>
                <w:sz w:val="22"/>
                <w:szCs w:val="22"/>
              </w:rPr>
              <w:t>task</w:t>
            </w:r>
            <w:r w:rsidR="008F1D89" w:rsidRPr="00F12ABF">
              <w:rPr>
                <w:rFonts w:cs="Arial"/>
                <w:sz w:val="22"/>
                <w:szCs w:val="22"/>
              </w:rPr>
              <w:t>s</w:t>
            </w:r>
            <w:r w:rsidRPr="00F12ABF">
              <w:rPr>
                <w:rFonts w:cs="Arial"/>
                <w:sz w:val="22"/>
                <w:szCs w:val="22"/>
              </w:rPr>
              <w:t xml:space="preserve"> and internal moderation.</w:t>
            </w:r>
          </w:p>
          <w:tbl>
            <w:tblPr>
              <w:tblStyle w:val="TableGrid"/>
              <w:tblW w:w="0" w:type="auto"/>
              <w:tblLook w:val="04A0" w:firstRow="1" w:lastRow="0" w:firstColumn="1" w:lastColumn="0" w:noHBand="0" w:noVBand="1"/>
            </w:tblPr>
            <w:tblGrid>
              <w:gridCol w:w="1853"/>
              <w:gridCol w:w="1853"/>
              <w:gridCol w:w="1853"/>
              <w:gridCol w:w="1854"/>
              <w:gridCol w:w="1854"/>
            </w:tblGrid>
            <w:tr w:rsidR="00EF70AE" w:rsidRPr="00F12ABF" w:rsidTr="00D70219">
              <w:trPr>
                <w:trHeight w:val="890"/>
              </w:trPr>
              <w:tc>
                <w:tcPr>
                  <w:tcW w:w="1853" w:type="dxa"/>
                </w:tcPr>
                <w:p w:rsidR="00EF70AE" w:rsidRPr="00F12ABF" w:rsidRDefault="00D7106A" w:rsidP="00D7106A">
                  <w:pPr>
                    <w:jc w:val="center"/>
                    <w:rPr>
                      <w:sz w:val="22"/>
                      <w:szCs w:val="22"/>
                    </w:rPr>
                  </w:pPr>
                  <w:r w:rsidRPr="00F12ABF">
                    <w:rPr>
                      <w:sz w:val="22"/>
                      <w:szCs w:val="22"/>
                    </w:rPr>
                    <w:t>End of KS1</w:t>
                  </w:r>
                </w:p>
              </w:tc>
              <w:tc>
                <w:tcPr>
                  <w:tcW w:w="1853" w:type="dxa"/>
                  <w:shd w:val="clear" w:color="auto" w:fill="auto"/>
                </w:tcPr>
                <w:p w:rsidR="00EF70AE" w:rsidRPr="00F12ABF" w:rsidRDefault="00EF70AE" w:rsidP="00EF70AE">
                  <w:pPr>
                    <w:jc w:val="center"/>
                    <w:rPr>
                      <w:color w:val="auto"/>
                      <w:sz w:val="22"/>
                      <w:szCs w:val="22"/>
                    </w:rPr>
                  </w:pPr>
                  <w:r w:rsidRPr="00F12ABF">
                    <w:rPr>
                      <w:color w:val="auto"/>
                      <w:sz w:val="22"/>
                      <w:szCs w:val="22"/>
                    </w:rPr>
                    <w:t>WORKING BELOW</w:t>
                  </w:r>
                </w:p>
              </w:tc>
              <w:tc>
                <w:tcPr>
                  <w:tcW w:w="1853" w:type="dxa"/>
                  <w:shd w:val="clear" w:color="auto" w:fill="auto"/>
                </w:tcPr>
                <w:p w:rsidR="00EF70AE" w:rsidRPr="00F12ABF" w:rsidRDefault="00EF70AE" w:rsidP="00EF70AE">
                  <w:pPr>
                    <w:jc w:val="center"/>
                    <w:rPr>
                      <w:color w:val="auto"/>
                      <w:sz w:val="22"/>
                      <w:szCs w:val="22"/>
                    </w:rPr>
                  </w:pPr>
                  <w:r w:rsidRPr="00F12ABF">
                    <w:rPr>
                      <w:color w:val="auto"/>
                      <w:sz w:val="22"/>
                      <w:szCs w:val="22"/>
                    </w:rPr>
                    <w:t>WORKING TOWARDS</w:t>
                  </w:r>
                </w:p>
              </w:tc>
              <w:tc>
                <w:tcPr>
                  <w:tcW w:w="1854" w:type="dxa"/>
                  <w:shd w:val="clear" w:color="auto" w:fill="auto"/>
                </w:tcPr>
                <w:p w:rsidR="00EF70AE" w:rsidRPr="00F12ABF" w:rsidRDefault="00EF70AE" w:rsidP="00EF70AE">
                  <w:pPr>
                    <w:jc w:val="center"/>
                    <w:rPr>
                      <w:color w:val="auto"/>
                      <w:sz w:val="22"/>
                      <w:szCs w:val="22"/>
                    </w:rPr>
                  </w:pPr>
                  <w:r w:rsidRPr="00F12ABF">
                    <w:rPr>
                      <w:color w:val="auto"/>
                      <w:sz w:val="22"/>
                      <w:szCs w:val="22"/>
                    </w:rPr>
                    <w:t>EXPECTED</w:t>
                  </w:r>
                </w:p>
              </w:tc>
              <w:tc>
                <w:tcPr>
                  <w:tcW w:w="1854" w:type="dxa"/>
                  <w:shd w:val="clear" w:color="auto" w:fill="auto"/>
                </w:tcPr>
                <w:p w:rsidR="00EF70AE" w:rsidRPr="00F12ABF" w:rsidRDefault="00EF70AE" w:rsidP="00EF70AE">
                  <w:pPr>
                    <w:jc w:val="center"/>
                    <w:rPr>
                      <w:color w:val="auto"/>
                      <w:sz w:val="22"/>
                      <w:szCs w:val="22"/>
                    </w:rPr>
                  </w:pPr>
                  <w:r w:rsidRPr="00F12ABF">
                    <w:rPr>
                      <w:color w:val="auto"/>
                      <w:sz w:val="22"/>
                      <w:szCs w:val="22"/>
                    </w:rPr>
                    <w:t>ABOVE</w:t>
                  </w:r>
                </w:p>
              </w:tc>
            </w:tr>
            <w:tr w:rsidR="00EF70AE" w:rsidRPr="00F12ABF" w:rsidTr="00D70219">
              <w:trPr>
                <w:trHeight w:val="529"/>
              </w:trPr>
              <w:tc>
                <w:tcPr>
                  <w:tcW w:w="1853" w:type="dxa"/>
                </w:tcPr>
                <w:p w:rsidR="00EF70AE" w:rsidRPr="00F12ABF" w:rsidRDefault="00EF70AE" w:rsidP="00CB4904">
                  <w:pPr>
                    <w:rPr>
                      <w:sz w:val="22"/>
                      <w:szCs w:val="22"/>
                    </w:rPr>
                  </w:pPr>
                  <w:r w:rsidRPr="00F12ABF">
                    <w:rPr>
                      <w:sz w:val="22"/>
                      <w:szCs w:val="22"/>
                    </w:rPr>
                    <w:t xml:space="preserve">PP – </w:t>
                  </w:r>
                  <w:r w:rsidR="00792688">
                    <w:rPr>
                      <w:sz w:val="22"/>
                      <w:szCs w:val="22"/>
                    </w:rPr>
                    <w:t>24</w:t>
                  </w:r>
                  <w:r w:rsidRPr="00F12ABF">
                    <w:rPr>
                      <w:sz w:val="22"/>
                      <w:szCs w:val="22"/>
                    </w:rPr>
                    <w:t xml:space="preserve"> pupil – average - </w:t>
                  </w:r>
                  <w:r w:rsidR="00D70219" w:rsidRPr="00F12ABF">
                    <w:rPr>
                      <w:color w:val="00B050"/>
                      <w:sz w:val="22"/>
                      <w:szCs w:val="22"/>
                    </w:rPr>
                    <w:t>EXS</w:t>
                  </w:r>
                </w:p>
              </w:tc>
              <w:tc>
                <w:tcPr>
                  <w:tcW w:w="1853" w:type="dxa"/>
                  <w:shd w:val="clear" w:color="auto" w:fill="auto"/>
                </w:tcPr>
                <w:p w:rsidR="00EF70AE" w:rsidRPr="00D70219" w:rsidRDefault="00792688" w:rsidP="00EF70AE">
                  <w:pPr>
                    <w:jc w:val="center"/>
                    <w:rPr>
                      <w:color w:val="auto"/>
                      <w:sz w:val="22"/>
                      <w:szCs w:val="22"/>
                    </w:rPr>
                  </w:pPr>
                  <w:r>
                    <w:rPr>
                      <w:color w:val="auto"/>
                      <w:sz w:val="22"/>
                      <w:szCs w:val="22"/>
                    </w:rPr>
                    <w:t>0%</w:t>
                  </w:r>
                </w:p>
              </w:tc>
              <w:tc>
                <w:tcPr>
                  <w:tcW w:w="1853" w:type="dxa"/>
                  <w:shd w:val="clear" w:color="auto" w:fill="auto"/>
                </w:tcPr>
                <w:p w:rsidR="00EF70AE" w:rsidRPr="00F12ABF" w:rsidRDefault="00792688" w:rsidP="00EF70AE">
                  <w:pPr>
                    <w:jc w:val="center"/>
                    <w:rPr>
                      <w:color w:val="auto"/>
                      <w:sz w:val="22"/>
                      <w:szCs w:val="22"/>
                    </w:rPr>
                  </w:pPr>
                  <w:r>
                    <w:rPr>
                      <w:color w:val="auto"/>
                      <w:sz w:val="22"/>
                      <w:szCs w:val="22"/>
                    </w:rPr>
                    <w:t>46</w:t>
                  </w:r>
                  <w:r w:rsidR="00EF70AE" w:rsidRPr="00F12ABF">
                    <w:rPr>
                      <w:color w:val="auto"/>
                      <w:sz w:val="22"/>
                      <w:szCs w:val="22"/>
                    </w:rPr>
                    <w:t>%</w:t>
                  </w:r>
                </w:p>
              </w:tc>
              <w:tc>
                <w:tcPr>
                  <w:tcW w:w="1854" w:type="dxa"/>
                  <w:shd w:val="clear" w:color="auto" w:fill="auto"/>
                </w:tcPr>
                <w:p w:rsidR="00EF70AE" w:rsidRPr="00F12ABF" w:rsidRDefault="00792688" w:rsidP="00D7106A">
                  <w:pPr>
                    <w:jc w:val="center"/>
                    <w:rPr>
                      <w:color w:val="auto"/>
                      <w:sz w:val="22"/>
                      <w:szCs w:val="22"/>
                    </w:rPr>
                  </w:pPr>
                  <w:r>
                    <w:rPr>
                      <w:color w:val="auto"/>
                      <w:sz w:val="22"/>
                      <w:szCs w:val="22"/>
                    </w:rPr>
                    <w:t>54</w:t>
                  </w:r>
                  <w:r w:rsidR="00EF70AE" w:rsidRPr="00F12ABF">
                    <w:rPr>
                      <w:color w:val="auto"/>
                      <w:sz w:val="22"/>
                      <w:szCs w:val="22"/>
                    </w:rPr>
                    <w:t>%</w:t>
                  </w:r>
                </w:p>
              </w:tc>
              <w:tc>
                <w:tcPr>
                  <w:tcW w:w="1854" w:type="dxa"/>
                  <w:shd w:val="clear" w:color="auto" w:fill="auto"/>
                </w:tcPr>
                <w:p w:rsidR="00EF70AE" w:rsidRPr="00F12ABF" w:rsidRDefault="00792688" w:rsidP="00EF70AE">
                  <w:pPr>
                    <w:jc w:val="center"/>
                    <w:rPr>
                      <w:color w:val="auto"/>
                      <w:sz w:val="22"/>
                      <w:szCs w:val="22"/>
                    </w:rPr>
                  </w:pPr>
                  <w:r>
                    <w:rPr>
                      <w:color w:val="auto"/>
                      <w:sz w:val="22"/>
                      <w:szCs w:val="22"/>
                    </w:rPr>
                    <w:t>0</w:t>
                  </w:r>
                  <w:r w:rsidR="00EF70AE" w:rsidRPr="00F12ABF">
                    <w:rPr>
                      <w:color w:val="auto"/>
                      <w:sz w:val="22"/>
                      <w:szCs w:val="22"/>
                    </w:rPr>
                    <w:t>%</w:t>
                  </w:r>
                </w:p>
              </w:tc>
            </w:tr>
            <w:tr w:rsidR="00D70219" w:rsidRPr="00F12ABF" w:rsidTr="00D70219">
              <w:tc>
                <w:tcPr>
                  <w:tcW w:w="1853" w:type="dxa"/>
                </w:tcPr>
                <w:p w:rsidR="00D70219" w:rsidRPr="00F12ABF" w:rsidRDefault="00D70219" w:rsidP="00D70219">
                  <w:pPr>
                    <w:rPr>
                      <w:sz w:val="22"/>
                      <w:szCs w:val="22"/>
                    </w:rPr>
                  </w:pPr>
                  <w:r w:rsidRPr="00F12ABF">
                    <w:rPr>
                      <w:sz w:val="22"/>
                      <w:szCs w:val="22"/>
                    </w:rPr>
                    <w:t>NON-PP 5</w:t>
                  </w:r>
                  <w:r w:rsidR="00792688">
                    <w:rPr>
                      <w:sz w:val="22"/>
                      <w:szCs w:val="22"/>
                    </w:rPr>
                    <w:t>9</w:t>
                  </w:r>
                  <w:r w:rsidRPr="00F12ABF">
                    <w:rPr>
                      <w:sz w:val="22"/>
                      <w:szCs w:val="22"/>
                    </w:rPr>
                    <w:t xml:space="preserve"> pupil – average </w:t>
                  </w:r>
                  <w:r w:rsidRPr="00F12ABF">
                    <w:rPr>
                      <w:sz w:val="22"/>
                      <w:szCs w:val="22"/>
                    </w:rPr>
                    <w:lastRenderedPageBreak/>
                    <w:t xml:space="preserve">- </w:t>
                  </w:r>
                  <w:r w:rsidRPr="00F12ABF">
                    <w:rPr>
                      <w:color w:val="00B050"/>
                      <w:sz w:val="22"/>
                      <w:szCs w:val="22"/>
                    </w:rPr>
                    <w:t>EXS</w:t>
                  </w:r>
                </w:p>
              </w:tc>
              <w:tc>
                <w:tcPr>
                  <w:tcW w:w="1853" w:type="dxa"/>
                  <w:shd w:val="clear" w:color="auto" w:fill="auto"/>
                </w:tcPr>
                <w:p w:rsidR="00D70219" w:rsidRPr="00D70219" w:rsidRDefault="00792688" w:rsidP="00D70219">
                  <w:pPr>
                    <w:jc w:val="center"/>
                    <w:rPr>
                      <w:color w:val="auto"/>
                      <w:sz w:val="22"/>
                      <w:szCs w:val="22"/>
                    </w:rPr>
                  </w:pPr>
                  <w:r>
                    <w:rPr>
                      <w:color w:val="auto"/>
                      <w:sz w:val="22"/>
                      <w:szCs w:val="22"/>
                    </w:rPr>
                    <w:lastRenderedPageBreak/>
                    <w:t>4</w:t>
                  </w:r>
                  <w:r w:rsidR="00D70219" w:rsidRPr="00D70219">
                    <w:rPr>
                      <w:color w:val="auto"/>
                      <w:sz w:val="22"/>
                      <w:szCs w:val="22"/>
                    </w:rPr>
                    <w:t>%</w:t>
                  </w:r>
                </w:p>
              </w:tc>
              <w:tc>
                <w:tcPr>
                  <w:tcW w:w="1853" w:type="dxa"/>
                  <w:shd w:val="clear" w:color="auto" w:fill="auto"/>
                </w:tcPr>
                <w:p w:rsidR="00D70219" w:rsidRPr="00F12ABF" w:rsidRDefault="00792688" w:rsidP="00D70219">
                  <w:pPr>
                    <w:jc w:val="center"/>
                    <w:rPr>
                      <w:color w:val="auto"/>
                      <w:sz w:val="22"/>
                      <w:szCs w:val="22"/>
                    </w:rPr>
                  </w:pPr>
                  <w:r>
                    <w:rPr>
                      <w:color w:val="auto"/>
                      <w:sz w:val="22"/>
                      <w:szCs w:val="22"/>
                    </w:rPr>
                    <w:t>35</w:t>
                  </w:r>
                  <w:r w:rsidR="00D70219" w:rsidRPr="00F12ABF">
                    <w:rPr>
                      <w:color w:val="auto"/>
                      <w:sz w:val="22"/>
                      <w:szCs w:val="22"/>
                    </w:rPr>
                    <w:t>%</w:t>
                  </w:r>
                </w:p>
              </w:tc>
              <w:tc>
                <w:tcPr>
                  <w:tcW w:w="1854" w:type="dxa"/>
                  <w:shd w:val="clear" w:color="auto" w:fill="auto"/>
                </w:tcPr>
                <w:p w:rsidR="00D70219" w:rsidRPr="00F12ABF" w:rsidRDefault="00792688" w:rsidP="00D70219">
                  <w:pPr>
                    <w:jc w:val="center"/>
                    <w:rPr>
                      <w:color w:val="auto"/>
                      <w:sz w:val="22"/>
                      <w:szCs w:val="22"/>
                    </w:rPr>
                  </w:pPr>
                  <w:r>
                    <w:rPr>
                      <w:color w:val="auto"/>
                      <w:sz w:val="22"/>
                      <w:szCs w:val="22"/>
                    </w:rPr>
                    <w:t>60</w:t>
                  </w:r>
                  <w:r w:rsidR="00D70219" w:rsidRPr="00F12ABF">
                    <w:rPr>
                      <w:color w:val="auto"/>
                      <w:sz w:val="22"/>
                      <w:szCs w:val="22"/>
                    </w:rPr>
                    <w:t>%</w:t>
                  </w:r>
                </w:p>
              </w:tc>
              <w:tc>
                <w:tcPr>
                  <w:tcW w:w="1854" w:type="dxa"/>
                  <w:shd w:val="clear" w:color="auto" w:fill="auto"/>
                </w:tcPr>
                <w:p w:rsidR="00D70219" w:rsidRPr="00F12ABF" w:rsidRDefault="00792688" w:rsidP="00D70219">
                  <w:pPr>
                    <w:jc w:val="center"/>
                    <w:rPr>
                      <w:color w:val="auto"/>
                      <w:sz w:val="22"/>
                      <w:szCs w:val="22"/>
                    </w:rPr>
                  </w:pPr>
                  <w:r>
                    <w:rPr>
                      <w:color w:val="auto"/>
                      <w:sz w:val="22"/>
                      <w:szCs w:val="22"/>
                    </w:rPr>
                    <w:t>1</w:t>
                  </w:r>
                  <w:r w:rsidR="00D70219" w:rsidRPr="00F12ABF">
                    <w:rPr>
                      <w:color w:val="auto"/>
                      <w:sz w:val="22"/>
                      <w:szCs w:val="22"/>
                    </w:rPr>
                    <w:t>%</w:t>
                  </w:r>
                </w:p>
              </w:tc>
            </w:tr>
          </w:tbl>
          <w:p w:rsidR="00B80253" w:rsidRPr="00F12ABF" w:rsidRDefault="00362B3E" w:rsidP="003D79EE">
            <w:pPr>
              <w:rPr>
                <w:rFonts w:cs="Arial"/>
                <w:sz w:val="22"/>
                <w:szCs w:val="22"/>
              </w:rPr>
            </w:pPr>
            <w:r>
              <w:rPr>
                <w:rFonts w:cs="Arial"/>
                <w:sz w:val="22"/>
                <w:szCs w:val="22"/>
              </w:rPr>
              <w:lastRenderedPageBreak/>
              <w:t xml:space="preserve">Attainment gap between PP and non- PP narrowed in writing. </w:t>
            </w:r>
            <w:r w:rsidR="00627A41">
              <w:rPr>
                <w:rFonts w:cs="Arial"/>
                <w:sz w:val="22"/>
                <w:szCs w:val="22"/>
              </w:rPr>
              <w:t xml:space="preserve">Books show increased accuracy in writing and with regards to length of writing and content. Writing remains a focus this year with a focus on transcription. </w:t>
            </w:r>
          </w:p>
          <w:p w:rsidR="00CE2CBE" w:rsidRPr="00F12ABF" w:rsidRDefault="00CE2CBE">
            <w:pPr>
              <w:rPr>
                <w:sz w:val="22"/>
                <w:szCs w:val="22"/>
              </w:rPr>
            </w:pPr>
            <w:r w:rsidRPr="00F12ABF">
              <w:rPr>
                <w:b/>
                <w:sz w:val="22"/>
                <w:szCs w:val="22"/>
              </w:rPr>
              <w:t>Math Attainment Data</w:t>
            </w:r>
            <w:r w:rsidRPr="00F12ABF">
              <w:rPr>
                <w:sz w:val="22"/>
                <w:szCs w:val="22"/>
              </w:rPr>
              <w:t>:</w:t>
            </w:r>
          </w:p>
          <w:tbl>
            <w:tblPr>
              <w:tblStyle w:val="TableGrid"/>
              <w:tblW w:w="0" w:type="auto"/>
              <w:tblLook w:val="04A0" w:firstRow="1" w:lastRow="0" w:firstColumn="1" w:lastColumn="0" w:noHBand="0" w:noVBand="1"/>
            </w:tblPr>
            <w:tblGrid>
              <w:gridCol w:w="1853"/>
              <w:gridCol w:w="1853"/>
              <w:gridCol w:w="1853"/>
              <w:gridCol w:w="1854"/>
              <w:gridCol w:w="1854"/>
            </w:tblGrid>
            <w:tr w:rsidR="00CE2CBE" w:rsidRPr="00F12ABF" w:rsidTr="00E10F1B">
              <w:trPr>
                <w:trHeight w:val="890"/>
              </w:trPr>
              <w:tc>
                <w:tcPr>
                  <w:tcW w:w="1853" w:type="dxa"/>
                </w:tcPr>
                <w:p w:rsidR="00CE2CBE" w:rsidRPr="00F12ABF" w:rsidRDefault="00E10F1B" w:rsidP="00CE2CBE">
                  <w:pPr>
                    <w:rPr>
                      <w:sz w:val="22"/>
                      <w:szCs w:val="22"/>
                    </w:rPr>
                  </w:pPr>
                  <w:r>
                    <w:rPr>
                      <w:sz w:val="22"/>
                      <w:szCs w:val="22"/>
                    </w:rPr>
                    <w:t xml:space="preserve">Maths - </w:t>
                  </w:r>
                  <w:r w:rsidRPr="00F12ABF">
                    <w:rPr>
                      <w:sz w:val="22"/>
                      <w:szCs w:val="22"/>
                    </w:rPr>
                    <w:t>End of KS</w:t>
                  </w:r>
                  <w:r>
                    <w:rPr>
                      <w:sz w:val="22"/>
                      <w:szCs w:val="22"/>
                    </w:rPr>
                    <w:t>1</w:t>
                  </w:r>
                </w:p>
              </w:tc>
              <w:tc>
                <w:tcPr>
                  <w:tcW w:w="1853" w:type="dxa"/>
                  <w:shd w:val="clear" w:color="auto" w:fill="auto"/>
                </w:tcPr>
                <w:p w:rsidR="00CE2CBE" w:rsidRPr="00F12ABF" w:rsidRDefault="00CE2CBE" w:rsidP="00CE2CBE">
                  <w:pPr>
                    <w:jc w:val="center"/>
                    <w:rPr>
                      <w:color w:val="auto"/>
                      <w:sz w:val="22"/>
                      <w:szCs w:val="22"/>
                    </w:rPr>
                  </w:pPr>
                  <w:r w:rsidRPr="00F12ABF">
                    <w:rPr>
                      <w:color w:val="auto"/>
                      <w:sz w:val="22"/>
                      <w:szCs w:val="22"/>
                    </w:rPr>
                    <w:t>WORKING BELOW</w:t>
                  </w:r>
                </w:p>
              </w:tc>
              <w:tc>
                <w:tcPr>
                  <w:tcW w:w="1853" w:type="dxa"/>
                  <w:shd w:val="clear" w:color="auto" w:fill="auto"/>
                </w:tcPr>
                <w:p w:rsidR="00CE2CBE" w:rsidRPr="00F12ABF" w:rsidRDefault="00CE2CBE" w:rsidP="00CE2CBE">
                  <w:pPr>
                    <w:jc w:val="center"/>
                    <w:rPr>
                      <w:color w:val="auto"/>
                      <w:sz w:val="22"/>
                      <w:szCs w:val="22"/>
                    </w:rPr>
                  </w:pPr>
                  <w:r w:rsidRPr="00F12ABF">
                    <w:rPr>
                      <w:color w:val="auto"/>
                      <w:sz w:val="22"/>
                      <w:szCs w:val="22"/>
                    </w:rPr>
                    <w:t>WORKING TOWARDS</w:t>
                  </w:r>
                </w:p>
              </w:tc>
              <w:tc>
                <w:tcPr>
                  <w:tcW w:w="1854" w:type="dxa"/>
                  <w:shd w:val="clear" w:color="auto" w:fill="auto"/>
                </w:tcPr>
                <w:p w:rsidR="00CE2CBE" w:rsidRPr="00F12ABF" w:rsidRDefault="00CE2CBE" w:rsidP="00CE2CBE">
                  <w:pPr>
                    <w:jc w:val="center"/>
                    <w:rPr>
                      <w:color w:val="auto"/>
                      <w:sz w:val="22"/>
                      <w:szCs w:val="22"/>
                    </w:rPr>
                  </w:pPr>
                  <w:r w:rsidRPr="00F12ABF">
                    <w:rPr>
                      <w:color w:val="auto"/>
                      <w:sz w:val="22"/>
                      <w:szCs w:val="22"/>
                    </w:rPr>
                    <w:t>EXPECTED</w:t>
                  </w:r>
                </w:p>
              </w:tc>
              <w:tc>
                <w:tcPr>
                  <w:tcW w:w="1854" w:type="dxa"/>
                  <w:shd w:val="clear" w:color="auto" w:fill="auto"/>
                </w:tcPr>
                <w:p w:rsidR="00CE2CBE" w:rsidRPr="00F12ABF" w:rsidRDefault="00CE2CBE" w:rsidP="00CE2CBE">
                  <w:pPr>
                    <w:jc w:val="center"/>
                    <w:rPr>
                      <w:color w:val="auto"/>
                      <w:sz w:val="22"/>
                      <w:szCs w:val="22"/>
                    </w:rPr>
                  </w:pPr>
                  <w:r w:rsidRPr="00F12ABF">
                    <w:rPr>
                      <w:color w:val="auto"/>
                      <w:sz w:val="22"/>
                      <w:szCs w:val="22"/>
                    </w:rPr>
                    <w:t>ABOVE</w:t>
                  </w:r>
                </w:p>
              </w:tc>
            </w:tr>
            <w:tr w:rsidR="00CE2CBE" w:rsidRPr="00F12ABF" w:rsidTr="00E10F1B">
              <w:trPr>
                <w:trHeight w:val="529"/>
              </w:trPr>
              <w:tc>
                <w:tcPr>
                  <w:tcW w:w="1853" w:type="dxa"/>
                </w:tcPr>
                <w:p w:rsidR="00CE2CBE" w:rsidRPr="00F12ABF" w:rsidRDefault="006D03D1" w:rsidP="00CE2CBE">
                  <w:pPr>
                    <w:rPr>
                      <w:sz w:val="22"/>
                      <w:szCs w:val="22"/>
                    </w:rPr>
                  </w:pPr>
                  <w:r w:rsidRPr="00F12ABF">
                    <w:rPr>
                      <w:sz w:val="22"/>
                      <w:szCs w:val="22"/>
                    </w:rPr>
                    <w:t xml:space="preserve">PP – </w:t>
                  </w:r>
                  <w:r w:rsidR="00627A41">
                    <w:rPr>
                      <w:sz w:val="22"/>
                      <w:szCs w:val="22"/>
                    </w:rPr>
                    <w:t>24</w:t>
                  </w:r>
                  <w:r w:rsidR="00CE2CBE" w:rsidRPr="00F12ABF">
                    <w:rPr>
                      <w:sz w:val="22"/>
                      <w:szCs w:val="22"/>
                    </w:rPr>
                    <w:t xml:space="preserve"> pupil – average - </w:t>
                  </w:r>
                  <w:r w:rsidR="00E10F1B" w:rsidRPr="00F12ABF">
                    <w:rPr>
                      <w:sz w:val="22"/>
                      <w:szCs w:val="22"/>
                    </w:rPr>
                    <w:t xml:space="preserve">- </w:t>
                  </w:r>
                  <w:r w:rsidR="00E10F1B" w:rsidRPr="00F12ABF">
                    <w:rPr>
                      <w:color w:val="00B050"/>
                      <w:sz w:val="22"/>
                      <w:szCs w:val="22"/>
                    </w:rPr>
                    <w:t>EXP</w:t>
                  </w:r>
                </w:p>
              </w:tc>
              <w:tc>
                <w:tcPr>
                  <w:tcW w:w="1853" w:type="dxa"/>
                  <w:shd w:val="clear" w:color="auto" w:fill="auto"/>
                </w:tcPr>
                <w:p w:rsidR="00CE2CBE" w:rsidRPr="00F12ABF" w:rsidRDefault="00627A41" w:rsidP="00CE2CBE">
                  <w:pPr>
                    <w:jc w:val="center"/>
                    <w:rPr>
                      <w:color w:val="auto"/>
                      <w:sz w:val="22"/>
                      <w:szCs w:val="22"/>
                    </w:rPr>
                  </w:pPr>
                  <w:r>
                    <w:rPr>
                      <w:color w:val="auto"/>
                      <w:sz w:val="22"/>
                      <w:szCs w:val="22"/>
                    </w:rPr>
                    <w:t>3</w:t>
                  </w:r>
                  <w:r w:rsidR="00CE2CBE" w:rsidRPr="00F12ABF">
                    <w:rPr>
                      <w:color w:val="auto"/>
                      <w:sz w:val="22"/>
                      <w:szCs w:val="22"/>
                    </w:rPr>
                    <w:t>%</w:t>
                  </w:r>
                </w:p>
              </w:tc>
              <w:tc>
                <w:tcPr>
                  <w:tcW w:w="1853" w:type="dxa"/>
                  <w:shd w:val="clear" w:color="auto" w:fill="auto"/>
                </w:tcPr>
                <w:p w:rsidR="00CE2CBE" w:rsidRPr="00F12ABF" w:rsidRDefault="00E10F1B" w:rsidP="00CE2CBE">
                  <w:pPr>
                    <w:jc w:val="center"/>
                    <w:rPr>
                      <w:color w:val="auto"/>
                      <w:sz w:val="22"/>
                      <w:szCs w:val="22"/>
                    </w:rPr>
                  </w:pPr>
                  <w:r>
                    <w:rPr>
                      <w:color w:val="auto"/>
                      <w:sz w:val="22"/>
                      <w:szCs w:val="22"/>
                    </w:rPr>
                    <w:t>2</w:t>
                  </w:r>
                  <w:r w:rsidR="00627A41">
                    <w:rPr>
                      <w:color w:val="auto"/>
                      <w:sz w:val="22"/>
                      <w:szCs w:val="22"/>
                    </w:rPr>
                    <w:t>8</w:t>
                  </w:r>
                  <w:r w:rsidR="00CE2CBE" w:rsidRPr="00F12ABF">
                    <w:rPr>
                      <w:color w:val="auto"/>
                      <w:sz w:val="22"/>
                      <w:szCs w:val="22"/>
                    </w:rPr>
                    <w:t>%</w:t>
                  </w:r>
                </w:p>
              </w:tc>
              <w:tc>
                <w:tcPr>
                  <w:tcW w:w="1854" w:type="dxa"/>
                  <w:shd w:val="clear" w:color="auto" w:fill="auto"/>
                </w:tcPr>
                <w:p w:rsidR="00CE2CBE" w:rsidRPr="00F12ABF" w:rsidRDefault="00627A41" w:rsidP="00CE2CBE">
                  <w:pPr>
                    <w:jc w:val="center"/>
                    <w:rPr>
                      <w:color w:val="auto"/>
                      <w:sz w:val="22"/>
                      <w:szCs w:val="22"/>
                    </w:rPr>
                  </w:pPr>
                  <w:r>
                    <w:rPr>
                      <w:color w:val="auto"/>
                      <w:sz w:val="22"/>
                      <w:szCs w:val="22"/>
                    </w:rPr>
                    <w:t>62</w:t>
                  </w:r>
                  <w:r w:rsidR="00CE2CBE" w:rsidRPr="00F12ABF">
                    <w:rPr>
                      <w:color w:val="auto"/>
                      <w:sz w:val="22"/>
                      <w:szCs w:val="22"/>
                    </w:rPr>
                    <w:t>%</w:t>
                  </w:r>
                </w:p>
              </w:tc>
              <w:tc>
                <w:tcPr>
                  <w:tcW w:w="1854" w:type="dxa"/>
                  <w:shd w:val="clear" w:color="auto" w:fill="auto"/>
                </w:tcPr>
                <w:p w:rsidR="00CE2CBE" w:rsidRPr="00F12ABF" w:rsidRDefault="00627A41" w:rsidP="00CE2CBE">
                  <w:pPr>
                    <w:jc w:val="center"/>
                    <w:rPr>
                      <w:color w:val="auto"/>
                      <w:sz w:val="22"/>
                      <w:szCs w:val="22"/>
                    </w:rPr>
                  </w:pPr>
                  <w:r>
                    <w:rPr>
                      <w:color w:val="auto"/>
                      <w:sz w:val="22"/>
                      <w:szCs w:val="22"/>
                    </w:rPr>
                    <w:t>7</w:t>
                  </w:r>
                  <w:r w:rsidR="00CE2CBE" w:rsidRPr="00F12ABF">
                    <w:rPr>
                      <w:color w:val="auto"/>
                      <w:sz w:val="22"/>
                      <w:szCs w:val="22"/>
                    </w:rPr>
                    <w:t>%</w:t>
                  </w:r>
                </w:p>
              </w:tc>
            </w:tr>
            <w:tr w:rsidR="00CE2CBE" w:rsidRPr="00F12ABF" w:rsidTr="00E10F1B">
              <w:tc>
                <w:tcPr>
                  <w:tcW w:w="1853" w:type="dxa"/>
                </w:tcPr>
                <w:p w:rsidR="00CE2CBE" w:rsidRPr="00F12ABF" w:rsidRDefault="00CE2CBE" w:rsidP="006D03D1">
                  <w:pPr>
                    <w:rPr>
                      <w:sz w:val="22"/>
                      <w:szCs w:val="22"/>
                    </w:rPr>
                  </w:pPr>
                  <w:r w:rsidRPr="00F12ABF">
                    <w:rPr>
                      <w:sz w:val="22"/>
                      <w:szCs w:val="22"/>
                    </w:rPr>
                    <w:t xml:space="preserve">NON-PP </w:t>
                  </w:r>
                  <w:r w:rsidR="006D03D1" w:rsidRPr="00F12ABF">
                    <w:rPr>
                      <w:sz w:val="22"/>
                      <w:szCs w:val="22"/>
                    </w:rPr>
                    <w:t>5</w:t>
                  </w:r>
                  <w:r w:rsidR="00627A41">
                    <w:rPr>
                      <w:sz w:val="22"/>
                      <w:szCs w:val="22"/>
                    </w:rPr>
                    <w:t>9</w:t>
                  </w:r>
                  <w:r w:rsidRPr="00F12ABF">
                    <w:rPr>
                      <w:sz w:val="22"/>
                      <w:szCs w:val="22"/>
                    </w:rPr>
                    <w:t xml:space="preserve">pupil – average - </w:t>
                  </w:r>
                  <w:r w:rsidR="006D03D1" w:rsidRPr="00F12ABF">
                    <w:rPr>
                      <w:color w:val="00B050"/>
                      <w:sz w:val="22"/>
                      <w:szCs w:val="22"/>
                    </w:rPr>
                    <w:t>EXP</w:t>
                  </w:r>
                </w:p>
              </w:tc>
              <w:tc>
                <w:tcPr>
                  <w:tcW w:w="1853" w:type="dxa"/>
                  <w:shd w:val="clear" w:color="auto" w:fill="auto"/>
                </w:tcPr>
                <w:p w:rsidR="00CE2CBE" w:rsidRPr="00F12ABF" w:rsidRDefault="00627A41" w:rsidP="00CE2CBE">
                  <w:pPr>
                    <w:jc w:val="center"/>
                    <w:rPr>
                      <w:color w:val="auto"/>
                      <w:sz w:val="22"/>
                      <w:szCs w:val="22"/>
                    </w:rPr>
                  </w:pPr>
                  <w:r>
                    <w:rPr>
                      <w:color w:val="auto"/>
                      <w:sz w:val="22"/>
                      <w:szCs w:val="22"/>
                    </w:rPr>
                    <w:t>4</w:t>
                  </w:r>
                  <w:r w:rsidR="00CE2CBE" w:rsidRPr="00F12ABF">
                    <w:rPr>
                      <w:color w:val="auto"/>
                      <w:sz w:val="22"/>
                      <w:szCs w:val="22"/>
                    </w:rPr>
                    <w:t>%</w:t>
                  </w:r>
                </w:p>
              </w:tc>
              <w:tc>
                <w:tcPr>
                  <w:tcW w:w="1853" w:type="dxa"/>
                  <w:shd w:val="clear" w:color="auto" w:fill="auto"/>
                </w:tcPr>
                <w:p w:rsidR="00CE2CBE" w:rsidRPr="00F12ABF" w:rsidRDefault="00627A41" w:rsidP="005D3C72">
                  <w:pPr>
                    <w:jc w:val="center"/>
                    <w:rPr>
                      <w:color w:val="auto"/>
                      <w:sz w:val="22"/>
                      <w:szCs w:val="22"/>
                    </w:rPr>
                  </w:pPr>
                  <w:r>
                    <w:rPr>
                      <w:color w:val="auto"/>
                      <w:sz w:val="22"/>
                      <w:szCs w:val="22"/>
                    </w:rPr>
                    <w:t>2</w:t>
                  </w:r>
                  <w:r w:rsidR="00E10F1B">
                    <w:rPr>
                      <w:color w:val="auto"/>
                      <w:sz w:val="22"/>
                      <w:szCs w:val="22"/>
                    </w:rPr>
                    <w:t>0</w:t>
                  </w:r>
                  <w:r w:rsidR="00CE2CBE" w:rsidRPr="00F12ABF">
                    <w:rPr>
                      <w:color w:val="auto"/>
                      <w:sz w:val="22"/>
                      <w:szCs w:val="22"/>
                    </w:rPr>
                    <w:t>%</w:t>
                  </w:r>
                </w:p>
              </w:tc>
              <w:tc>
                <w:tcPr>
                  <w:tcW w:w="1854" w:type="dxa"/>
                  <w:shd w:val="clear" w:color="auto" w:fill="auto"/>
                </w:tcPr>
                <w:p w:rsidR="00CE2CBE" w:rsidRPr="00F12ABF" w:rsidRDefault="00627A41" w:rsidP="00D440B7">
                  <w:pPr>
                    <w:jc w:val="center"/>
                    <w:rPr>
                      <w:color w:val="auto"/>
                      <w:sz w:val="22"/>
                      <w:szCs w:val="22"/>
                    </w:rPr>
                  </w:pPr>
                  <w:r>
                    <w:rPr>
                      <w:color w:val="auto"/>
                      <w:sz w:val="22"/>
                      <w:szCs w:val="22"/>
                    </w:rPr>
                    <w:t>57</w:t>
                  </w:r>
                  <w:r w:rsidR="00CE2CBE" w:rsidRPr="00F12ABF">
                    <w:rPr>
                      <w:color w:val="auto"/>
                      <w:sz w:val="22"/>
                      <w:szCs w:val="22"/>
                    </w:rPr>
                    <w:t>%</w:t>
                  </w:r>
                </w:p>
              </w:tc>
              <w:tc>
                <w:tcPr>
                  <w:tcW w:w="1854" w:type="dxa"/>
                  <w:shd w:val="clear" w:color="auto" w:fill="auto"/>
                </w:tcPr>
                <w:p w:rsidR="00CE2CBE" w:rsidRPr="00F12ABF" w:rsidRDefault="00627A41" w:rsidP="00CE2CBE">
                  <w:pPr>
                    <w:jc w:val="center"/>
                    <w:rPr>
                      <w:color w:val="auto"/>
                      <w:sz w:val="22"/>
                      <w:szCs w:val="22"/>
                    </w:rPr>
                  </w:pPr>
                  <w:r>
                    <w:rPr>
                      <w:color w:val="auto"/>
                      <w:sz w:val="22"/>
                      <w:szCs w:val="22"/>
                    </w:rPr>
                    <w:t>19</w:t>
                  </w:r>
                  <w:r w:rsidR="00CE2CBE" w:rsidRPr="00F12ABF">
                    <w:rPr>
                      <w:color w:val="auto"/>
                      <w:sz w:val="22"/>
                      <w:szCs w:val="22"/>
                    </w:rPr>
                    <w:t>%</w:t>
                  </w:r>
                </w:p>
              </w:tc>
            </w:tr>
          </w:tbl>
          <w:p w:rsidR="00E10F1B" w:rsidRPr="00E10F1B" w:rsidRDefault="00627A41">
            <w:pPr>
              <w:rPr>
                <w:bCs/>
                <w:sz w:val="22"/>
                <w:szCs w:val="22"/>
              </w:rPr>
            </w:pPr>
            <w:r>
              <w:rPr>
                <w:bCs/>
                <w:sz w:val="22"/>
                <w:szCs w:val="22"/>
              </w:rPr>
              <w:t xml:space="preserve">The gap narrowed between PP and non PP in maths. </w:t>
            </w:r>
          </w:p>
          <w:p w:rsidR="006A4DE6" w:rsidRPr="00F12ABF" w:rsidRDefault="006A4DE6" w:rsidP="005C71DB">
            <w:pPr>
              <w:rPr>
                <w:sz w:val="22"/>
                <w:szCs w:val="22"/>
              </w:rPr>
            </w:pPr>
          </w:p>
        </w:tc>
      </w:tr>
    </w:tbl>
    <w:p w:rsidR="00910DD9" w:rsidRDefault="00910DD9" w:rsidP="00884ADF">
      <w:pPr>
        <w:rPr>
          <w:b/>
          <w:sz w:val="22"/>
          <w:szCs w:val="22"/>
        </w:rPr>
      </w:pPr>
    </w:p>
    <w:p w:rsidR="00884ADF" w:rsidRPr="00F12ABF" w:rsidRDefault="00884ADF" w:rsidP="00884ADF">
      <w:pPr>
        <w:rPr>
          <w:b/>
          <w:sz w:val="22"/>
          <w:szCs w:val="22"/>
        </w:rPr>
      </w:pPr>
      <w:r>
        <w:rPr>
          <w:b/>
          <w:sz w:val="22"/>
          <w:szCs w:val="22"/>
        </w:rPr>
        <w:t xml:space="preserve">Year 1 </w:t>
      </w:r>
      <w:r w:rsidRPr="00F12ABF">
        <w:rPr>
          <w:b/>
          <w:sz w:val="22"/>
          <w:szCs w:val="22"/>
        </w:rPr>
        <w:t>Phonic screening test results</w:t>
      </w:r>
    </w:p>
    <w:tbl>
      <w:tblPr>
        <w:tblStyle w:val="TableGrid"/>
        <w:tblW w:w="0" w:type="auto"/>
        <w:tblLook w:val="04A0" w:firstRow="1" w:lastRow="0" w:firstColumn="1" w:lastColumn="0" w:noHBand="0" w:noVBand="1"/>
      </w:tblPr>
      <w:tblGrid>
        <w:gridCol w:w="3006"/>
        <w:gridCol w:w="2693"/>
        <w:gridCol w:w="2552"/>
      </w:tblGrid>
      <w:tr w:rsidR="00627A41" w:rsidRPr="00F12ABF" w:rsidTr="00C34B08">
        <w:tc>
          <w:tcPr>
            <w:tcW w:w="3006" w:type="dxa"/>
          </w:tcPr>
          <w:p w:rsidR="00627A41" w:rsidRPr="00F12ABF" w:rsidRDefault="00627A41" w:rsidP="00C34B08">
            <w:pPr>
              <w:rPr>
                <w:sz w:val="22"/>
                <w:szCs w:val="22"/>
              </w:rPr>
            </w:pPr>
            <w:r w:rsidRPr="00F12ABF">
              <w:rPr>
                <w:sz w:val="22"/>
                <w:szCs w:val="22"/>
              </w:rPr>
              <w:t xml:space="preserve"> Phonics score Year </w:t>
            </w:r>
            <w:r>
              <w:rPr>
                <w:sz w:val="22"/>
                <w:szCs w:val="22"/>
              </w:rPr>
              <w:t>1 – 88 pupils</w:t>
            </w:r>
          </w:p>
        </w:tc>
        <w:tc>
          <w:tcPr>
            <w:tcW w:w="2693" w:type="dxa"/>
            <w:shd w:val="clear" w:color="auto" w:fill="auto"/>
          </w:tcPr>
          <w:p w:rsidR="00627A41" w:rsidRPr="00F12ABF" w:rsidRDefault="00627A41" w:rsidP="00C34B08">
            <w:pPr>
              <w:jc w:val="center"/>
              <w:rPr>
                <w:color w:val="auto"/>
                <w:sz w:val="22"/>
                <w:szCs w:val="22"/>
              </w:rPr>
            </w:pPr>
            <w:r w:rsidRPr="00F12ABF">
              <w:rPr>
                <w:color w:val="auto"/>
                <w:sz w:val="22"/>
                <w:szCs w:val="22"/>
              </w:rPr>
              <w:t>WELL BELOW</w:t>
            </w:r>
          </w:p>
        </w:tc>
        <w:tc>
          <w:tcPr>
            <w:tcW w:w="2552" w:type="dxa"/>
            <w:shd w:val="clear" w:color="auto" w:fill="auto"/>
          </w:tcPr>
          <w:p w:rsidR="00627A41" w:rsidRPr="00F12ABF" w:rsidRDefault="00627A41" w:rsidP="00C34B08">
            <w:pPr>
              <w:jc w:val="center"/>
              <w:rPr>
                <w:color w:val="auto"/>
                <w:sz w:val="22"/>
                <w:szCs w:val="22"/>
              </w:rPr>
            </w:pPr>
            <w:r w:rsidRPr="00F12ABF">
              <w:rPr>
                <w:color w:val="auto"/>
                <w:sz w:val="22"/>
                <w:szCs w:val="22"/>
              </w:rPr>
              <w:t>EXPECTED</w:t>
            </w:r>
          </w:p>
        </w:tc>
      </w:tr>
      <w:tr w:rsidR="00627A41" w:rsidRPr="00F12ABF" w:rsidTr="00C34B08">
        <w:trPr>
          <w:trHeight w:val="529"/>
        </w:trPr>
        <w:tc>
          <w:tcPr>
            <w:tcW w:w="3006" w:type="dxa"/>
          </w:tcPr>
          <w:p w:rsidR="00627A41" w:rsidRPr="00F12ABF" w:rsidRDefault="00627A41" w:rsidP="00C34B08">
            <w:pPr>
              <w:rPr>
                <w:sz w:val="22"/>
                <w:szCs w:val="22"/>
              </w:rPr>
            </w:pPr>
            <w:r w:rsidRPr="00F12ABF">
              <w:rPr>
                <w:sz w:val="22"/>
                <w:szCs w:val="22"/>
              </w:rPr>
              <w:t xml:space="preserve">PP – </w:t>
            </w:r>
            <w:r>
              <w:rPr>
                <w:sz w:val="22"/>
                <w:szCs w:val="22"/>
              </w:rPr>
              <w:t>25</w:t>
            </w:r>
          </w:p>
        </w:tc>
        <w:tc>
          <w:tcPr>
            <w:tcW w:w="2693" w:type="dxa"/>
            <w:shd w:val="clear" w:color="auto" w:fill="auto"/>
          </w:tcPr>
          <w:p w:rsidR="00627A41" w:rsidRPr="00F12ABF" w:rsidRDefault="00627A41" w:rsidP="00C34B08">
            <w:pPr>
              <w:jc w:val="center"/>
              <w:rPr>
                <w:color w:val="auto"/>
                <w:sz w:val="22"/>
                <w:szCs w:val="22"/>
              </w:rPr>
            </w:pPr>
            <w:r>
              <w:rPr>
                <w:color w:val="auto"/>
                <w:sz w:val="22"/>
                <w:szCs w:val="22"/>
              </w:rPr>
              <w:t>4%</w:t>
            </w:r>
          </w:p>
        </w:tc>
        <w:tc>
          <w:tcPr>
            <w:tcW w:w="2552" w:type="dxa"/>
            <w:shd w:val="clear" w:color="auto" w:fill="auto"/>
          </w:tcPr>
          <w:p w:rsidR="00627A41" w:rsidRPr="00F12ABF" w:rsidRDefault="00627A41" w:rsidP="00C34B08">
            <w:pPr>
              <w:jc w:val="center"/>
              <w:rPr>
                <w:color w:val="auto"/>
                <w:sz w:val="22"/>
                <w:szCs w:val="22"/>
              </w:rPr>
            </w:pPr>
            <w:r>
              <w:rPr>
                <w:color w:val="auto"/>
                <w:sz w:val="22"/>
                <w:szCs w:val="22"/>
              </w:rPr>
              <w:t>96</w:t>
            </w:r>
            <w:r w:rsidRPr="00F12ABF">
              <w:rPr>
                <w:color w:val="auto"/>
                <w:sz w:val="22"/>
                <w:szCs w:val="22"/>
              </w:rPr>
              <w:t>%</w:t>
            </w:r>
          </w:p>
        </w:tc>
      </w:tr>
      <w:tr w:rsidR="00627A41" w:rsidRPr="00F12ABF" w:rsidTr="00C34B08">
        <w:tc>
          <w:tcPr>
            <w:tcW w:w="3006" w:type="dxa"/>
          </w:tcPr>
          <w:p w:rsidR="00627A41" w:rsidRPr="00F12ABF" w:rsidRDefault="00627A41" w:rsidP="00C34B08">
            <w:pPr>
              <w:rPr>
                <w:sz w:val="22"/>
                <w:szCs w:val="22"/>
              </w:rPr>
            </w:pPr>
            <w:r w:rsidRPr="00F12ABF">
              <w:rPr>
                <w:sz w:val="22"/>
                <w:szCs w:val="22"/>
              </w:rPr>
              <w:t xml:space="preserve">NON-PP </w:t>
            </w:r>
            <w:r>
              <w:rPr>
                <w:sz w:val="22"/>
                <w:szCs w:val="22"/>
              </w:rPr>
              <w:t>–</w:t>
            </w:r>
            <w:r w:rsidRPr="00F12ABF">
              <w:rPr>
                <w:sz w:val="22"/>
                <w:szCs w:val="22"/>
              </w:rPr>
              <w:t xml:space="preserve"> </w:t>
            </w:r>
            <w:r>
              <w:rPr>
                <w:sz w:val="22"/>
                <w:szCs w:val="22"/>
              </w:rPr>
              <w:t>63</w:t>
            </w:r>
          </w:p>
        </w:tc>
        <w:tc>
          <w:tcPr>
            <w:tcW w:w="2693" w:type="dxa"/>
            <w:shd w:val="clear" w:color="auto" w:fill="auto"/>
          </w:tcPr>
          <w:p w:rsidR="00627A41" w:rsidRPr="00F12ABF" w:rsidRDefault="00627A41" w:rsidP="00C34B08">
            <w:pPr>
              <w:jc w:val="center"/>
              <w:rPr>
                <w:color w:val="auto"/>
                <w:sz w:val="22"/>
                <w:szCs w:val="22"/>
              </w:rPr>
            </w:pPr>
            <w:r>
              <w:rPr>
                <w:color w:val="auto"/>
                <w:sz w:val="22"/>
                <w:szCs w:val="22"/>
              </w:rPr>
              <w:t>11%</w:t>
            </w:r>
          </w:p>
        </w:tc>
        <w:tc>
          <w:tcPr>
            <w:tcW w:w="2552" w:type="dxa"/>
            <w:shd w:val="clear" w:color="auto" w:fill="auto"/>
          </w:tcPr>
          <w:p w:rsidR="00627A41" w:rsidRPr="00F12ABF" w:rsidRDefault="00627A41" w:rsidP="00C34B08">
            <w:pPr>
              <w:jc w:val="center"/>
              <w:rPr>
                <w:color w:val="auto"/>
                <w:sz w:val="22"/>
                <w:szCs w:val="22"/>
              </w:rPr>
            </w:pPr>
            <w:r>
              <w:rPr>
                <w:color w:val="auto"/>
                <w:sz w:val="22"/>
                <w:szCs w:val="22"/>
              </w:rPr>
              <w:t>89</w:t>
            </w:r>
            <w:r w:rsidRPr="00F12ABF">
              <w:rPr>
                <w:color w:val="auto"/>
                <w:sz w:val="22"/>
                <w:szCs w:val="22"/>
              </w:rPr>
              <w:t>%</w:t>
            </w:r>
          </w:p>
        </w:tc>
      </w:tr>
    </w:tbl>
    <w:p w:rsidR="00546D90" w:rsidRDefault="00546D90" w:rsidP="005C71DB">
      <w:pPr>
        <w:rPr>
          <w:sz w:val="22"/>
          <w:szCs w:val="22"/>
        </w:rPr>
      </w:pPr>
      <w:r>
        <w:rPr>
          <w:sz w:val="22"/>
          <w:szCs w:val="22"/>
        </w:rPr>
        <w:t xml:space="preserve">One PP child did not pass the phonics screening. </w:t>
      </w:r>
    </w:p>
    <w:p w:rsidR="00C000EA" w:rsidRPr="00F12ABF" w:rsidRDefault="00C000EA" w:rsidP="005C71DB">
      <w:pPr>
        <w:rPr>
          <w:sz w:val="22"/>
          <w:szCs w:val="22"/>
        </w:rPr>
      </w:pPr>
      <w:r w:rsidRPr="00F12ABF">
        <w:rPr>
          <w:sz w:val="22"/>
          <w:szCs w:val="22"/>
        </w:rPr>
        <w:t>EYFS - the in</w:t>
      </w:r>
      <w:r w:rsidR="00457F5D">
        <w:rPr>
          <w:sz w:val="22"/>
          <w:szCs w:val="22"/>
        </w:rPr>
        <w:t>clusion</w:t>
      </w:r>
      <w:r w:rsidRPr="00F12ABF">
        <w:rPr>
          <w:sz w:val="22"/>
          <w:szCs w:val="22"/>
        </w:rPr>
        <w:t xml:space="preserve"> of Drawing Club to the daily curriculum improved the SAL and communication skills of the pupils:</w:t>
      </w:r>
    </w:p>
    <w:tbl>
      <w:tblPr>
        <w:tblStyle w:val="TableGrid"/>
        <w:tblW w:w="7934" w:type="dxa"/>
        <w:tblLayout w:type="fixed"/>
        <w:tblLook w:val="04A0" w:firstRow="1" w:lastRow="0" w:firstColumn="1" w:lastColumn="0" w:noHBand="0" w:noVBand="1"/>
      </w:tblPr>
      <w:tblGrid>
        <w:gridCol w:w="1905"/>
        <w:gridCol w:w="618"/>
        <w:gridCol w:w="733"/>
        <w:gridCol w:w="708"/>
        <w:gridCol w:w="709"/>
        <w:gridCol w:w="709"/>
        <w:gridCol w:w="709"/>
        <w:gridCol w:w="614"/>
        <w:gridCol w:w="614"/>
        <w:gridCol w:w="615"/>
      </w:tblGrid>
      <w:tr w:rsidR="00C526BC" w:rsidRPr="00F12ABF" w:rsidTr="00C526BC">
        <w:tc>
          <w:tcPr>
            <w:tcW w:w="1905" w:type="dxa"/>
          </w:tcPr>
          <w:p w:rsidR="00C526BC" w:rsidRPr="00457F5D" w:rsidRDefault="00C526BC" w:rsidP="00C000EA">
            <w:pPr>
              <w:jc w:val="center"/>
              <w:rPr>
                <w:sz w:val="20"/>
                <w:szCs w:val="20"/>
              </w:rPr>
            </w:pPr>
            <w:r w:rsidRPr="00457F5D">
              <w:rPr>
                <w:sz w:val="20"/>
                <w:szCs w:val="20"/>
              </w:rPr>
              <w:t>End of EYFS</w:t>
            </w:r>
          </w:p>
        </w:tc>
        <w:tc>
          <w:tcPr>
            <w:tcW w:w="2059" w:type="dxa"/>
            <w:gridSpan w:val="3"/>
          </w:tcPr>
          <w:p w:rsidR="00C526BC" w:rsidRPr="00457F5D" w:rsidRDefault="00C526BC" w:rsidP="00C000EA">
            <w:pPr>
              <w:jc w:val="center"/>
              <w:rPr>
                <w:sz w:val="20"/>
                <w:szCs w:val="20"/>
              </w:rPr>
            </w:pPr>
            <w:r w:rsidRPr="00457F5D">
              <w:rPr>
                <w:sz w:val="20"/>
                <w:szCs w:val="20"/>
              </w:rPr>
              <w:t>Listening, Attention and Understanding</w:t>
            </w:r>
          </w:p>
        </w:tc>
        <w:tc>
          <w:tcPr>
            <w:tcW w:w="2127" w:type="dxa"/>
            <w:gridSpan w:val="3"/>
          </w:tcPr>
          <w:p w:rsidR="00C526BC" w:rsidRPr="00457F5D" w:rsidRDefault="00C526BC" w:rsidP="00C000EA">
            <w:pPr>
              <w:jc w:val="center"/>
              <w:rPr>
                <w:sz w:val="20"/>
                <w:szCs w:val="20"/>
              </w:rPr>
            </w:pPr>
            <w:r w:rsidRPr="00457F5D">
              <w:rPr>
                <w:sz w:val="20"/>
                <w:szCs w:val="20"/>
              </w:rPr>
              <w:t>Speaking</w:t>
            </w:r>
          </w:p>
        </w:tc>
        <w:tc>
          <w:tcPr>
            <w:tcW w:w="1843" w:type="dxa"/>
            <w:gridSpan w:val="3"/>
          </w:tcPr>
          <w:p w:rsidR="00C526BC" w:rsidRPr="00457F5D" w:rsidRDefault="00C526BC" w:rsidP="00C000EA">
            <w:pPr>
              <w:jc w:val="center"/>
              <w:rPr>
                <w:sz w:val="20"/>
                <w:szCs w:val="20"/>
              </w:rPr>
            </w:pPr>
            <w:bookmarkStart w:id="17" w:name="_GoBack"/>
            <w:bookmarkEnd w:id="17"/>
            <w:r w:rsidRPr="00457F5D">
              <w:rPr>
                <w:sz w:val="20"/>
                <w:szCs w:val="20"/>
              </w:rPr>
              <w:t>GLD</w:t>
            </w:r>
          </w:p>
        </w:tc>
      </w:tr>
      <w:tr w:rsidR="00C526BC" w:rsidRPr="00F12ABF" w:rsidTr="00C526BC">
        <w:tc>
          <w:tcPr>
            <w:tcW w:w="1905" w:type="dxa"/>
          </w:tcPr>
          <w:p w:rsidR="00C526BC" w:rsidRPr="00F12ABF" w:rsidRDefault="00C526BC" w:rsidP="005C71DB">
            <w:pPr>
              <w:rPr>
                <w:sz w:val="22"/>
                <w:szCs w:val="22"/>
              </w:rPr>
            </w:pPr>
            <w:r w:rsidRPr="00F12ABF">
              <w:rPr>
                <w:sz w:val="22"/>
                <w:szCs w:val="22"/>
              </w:rPr>
              <w:t xml:space="preserve">Pupil Premium - </w:t>
            </w:r>
            <w:r>
              <w:rPr>
                <w:sz w:val="22"/>
                <w:szCs w:val="22"/>
              </w:rPr>
              <w:t>18</w:t>
            </w:r>
          </w:p>
        </w:tc>
        <w:tc>
          <w:tcPr>
            <w:tcW w:w="618" w:type="dxa"/>
            <w:shd w:val="clear" w:color="auto" w:fill="FF0000"/>
          </w:tcPr>
          <w:p w:rsidR="00C526BC" w:rsidRPr="00F12ABF" w:rsidRDefault="00C526BC" w:rsidP="00C000EA">
            <w:pPr>
              <w:jc w:val="center"/>
              <w:rPr>
                <w:color w:val="FFFFFF" w:themeColor="background1"/>
                <w:sz w:val="22"/>
                <w:szCs w:val="22"/>
              </w:rPr>
            </w:pPr>
            <w:r>
              <w:rPr>
                <w:color w:val="FFFFFF" w:themeColor="background1"/>
                <w:sz w:val="22"/>
                <w:szCs w:val="22"/>
              </w:rPr>
              <w:t>6</w:t>
            </w:r>
            <w:r w:rsidRPr="00F12ABF">
              <w:rPr>
                <w:color w:val="FFFFFF" w:themeColor="background1"/>
                <w:sz w:val="22"/>
                <w:szCs w:val="22"/>
              </w:rPr>
              <w:t>%</w:t>
            </w:r>
          </w:p>
        </w:tc>
        <w:tc>
          <w:tcPr>
            <w:tcW w:w="733" w:type="dxa"/>
            <w:shd w:val="clear" w:color="auto" w:fill="00B050"/>
          </w:tcPr>
          <w:p w:rsidR="00C526BC" w:rsidRPr="00F12ABF" w:rsidRDefault="00C526BC" w:rsidP="00C000EA">
            <w:pPr>
              <w:jc w:val="center"/>
              <w:rPr>
                <w:color w:val="FFFFFF" w:themeColor="background1"/>
                <w:sz w:val="22"/>
                <w:szCs w:val="22"/>
              </w:rPr>
            </w:pPr>
            <w:r>
              <w:rPr>
                <w:color w:val="FFFFFF" w:themeColor="background1"/>
                <w:sz w:val="22"/>
                <w:szCs w:val="22"/>
              </w:rPr>
              <w:t>94</w:t>
            </w:r>
            <w:r w:rsidRPr="00F12ABF">
              <w:rPr>
                <w:color w:val="FFFFFF" w:themeColor="background1"/>
                <w:sz w:val="22"/>
                <w:szCs w:val="22"/>
              </w:rPr>
              <w:t>%</w:t>
            </w:r>
          </w:p>
        </w:tc>
        <w:tc>
          <w:tcPr>
            <w:tcW w:w="708" w:type="dxa"/>
            <w:shd w:val="clear" w:color="auto" w:fill="D9D9D9" w:themeFill="background1" w:themeFillShade="D9"/>
          </w:tcPr>
          <w:p w:rsidR="00C526BC" w:rsidRPr="00F12ABF" w:rsidRDefault="00C526BC" w:rsidP="00C000EA">
            <w:pPr>
              <w:jc w:val="center"/>
              <w:rPr>
                <w:color w:val="FFFFFF" w:themeColor="background1"/>
                <w:sz w:val="22"/>
                <w:szCs w:val="22"/>
              </w:rPr>
            </w:pPr>
            <w:r>
              <w:rPr>
                <w:color w:val="auto"/>
                <w:sz w:val="22"/>
                <w:szCs w:val="22"/>
              </w:rPr>
              <w:t>0</w:t>
            </w:r>
            <w:r w:rsidRPr="00F12ABF">
              <w:rPr>
                <w:color w:val="auto"/>
                <w:sz w:val="22"/>
                <w:szCs w:val="22"/>
              </w:rPr>
              <w:t>%</w:t>
            </w:r>
          </w:p>
        </w:tc>
        <w:tc>
          <w:tcPr>
            <w:tcW w:w="709" w:type="dxa"/>
            <w:shd w:val="clear" w:color="auto" w:fill="FF0000"/>
          </w:tcPr>
          <w:p w:rsidR="00C526BC" w:rsidRPr="00F12ABF" w:rsidRDefault="00C526BC" w:rsidP="00664D6D">
            <w:pPr>
              <w:jc w:val="center"/>
              <w:rPr>
                <w:color w:val="FFFFFF" w:themeColor="background1"/>
                <w:sz w:val="22"/>
                <w:szCs w:val="22"/>
              </w:rPr>
            </w:pPr>
            <w:r>
              <w:rPr>
                <w:color w:val="FFFFFF" w:themeColor="background1"/>
                <w:sz w:val="22"/>
                <w:szCs w:val="22"/>
              </w:rPr>
              <w:t>6</w:t>
            </w:r>
            <w:r w:rsidRPr="00F12ABF">
              <w:rPr>
                <w:color w:val="FFFFFF" w:themeColor="background1"/>
                <w:sz w:val="22"/>
                <w:szCs w:val="22"/>
              </w:rPr>
              <w:t>%</w:t>
            </w:r>
          </w:p>
        </w:tc>
        <w:tc>
          <w:tcPr>
            <w:tcW w:w="709" w:type="dxa"/>
            <w:shd w:val="clear" w:color="auto" w:fill="00B050"/>
          </w:tcPr>
          <w:p w:rsidR="00C526BC" w:rsidRPr="00F12ABF" w:rsidRDefault="00C526BC" w:rsidP="00664D6D">
            <w:pPr>
              <w:jc w:val="center"/>
              <w:rPr>
                <w:color w:val="FFFFFF" w:themeColor="background1"/>
                <w:sz w:val="22"/>
                <w:szCs w:val="22"/>
              </w:rPr>
            </w:pPr>
            <w:r w:rsidRPr="00F12ABF">
              <w:rPr>
                <w:color w:val="FFFFFF" w:themeColor="background1"/>
                <w:sz w:val="22"/>
                <w:szCs w:val="22"/>
              </w:rPr>
              <w:t>9</w:t>
            </w:r>
            <w:r>
              <w:rPr>
                <w:color w:val="FFFFFF" w:themeColor="background1"/>
                <w:sz w:val="22"/>
                <w:szCs w:val="22"/>
              </w:rPr>
              <w:t>4</w:t>
            </w:r>
            <w:r w:rsidRPr="00F12ABF">
              <w:rPr>
                <w:color w:val="FFFFFF" w:themeColor="background1"/>
                <w:sz w:val="22"/>
                <w:szCs w:val="22"/>
              </w:rPr>
              <w:t>%</w:t>
            </w:r>
          </w:p>
        </w:tc>
        <w:tc>
          <w:tcPr>
            <w:tcW w:w="709" w:type="dxa"/>
            <w:shd w:val="clear" w:color="auto" w:fill="D9D9D9" w:themeFill="background1" w:themeFillShade="D9"/>
          </w:tcPr>
          <w:p w:rsidR="00C526BC" w:rsidRPr="00F12ABF" w:rsidRDefault="00C526BC" w:rsidP="00664D6D">
            <w:pPr>
              <w:jc w:val="center"/>
              <w:rPr>
                <w:sz w:val="22"/>
                <w:szCs w:val="22"/>
              </w:rPr>
            </w:pPr>
            <w:r>
              <w:rPr>
                <w:sz w:val="22"/>
                <w:szCs w:val="22"/>
              </w:rPr>
              <w:t>0</w:t>
            </w:r>
            <w:r w:rsidRPr="00F12ABF">
              <w:rPr>
                <w:sz w:val="22"/>
                <w:szCs w:val="22"/>
              </w:rPr>
              <w:t>%</w:t>
            </w:r>
          </w:p>
        </w:tc>
        <w:tc>
          <w:tcPr>
            <w:tcW w:w="614" w:type="dxa"/>
            <w:shd w:val="clear" w:color="auto" w:fill="FF0000"/>
          </w:tcPr>
          <w:p w:rsidR="00C526BC" w:rsidRPr="007A5248" w:rsidRDefault="00C526BC" w:rsidP="00664D6D">
            <w:pPr>
              <w:jc w:val="center"/>
              <w:rPr>
                <w:color w:val="FFFFFF" w:themeColor="background1"/>
                <w:sz w:val="22"/>
                <w:szCs w:val="22"/>
              </w:rPr>
            </w:pPr>
            <w:r>
              <w:rPr>
                <w:color w:val="FFFFFF" w:themeColor="background1"/>
                <w:sz w:val="22"/>
                <w:szCs w:val="22"/>
              </w:rPr>
              <w:t>56</w:t>
            </w:r>
          </w:p>
        </w:tc>
        <w:tc>
          <w:tcPr>
            <w:tcW w:w="614" w:type="dxa"/>
            <w:shd w:val="clear" w:color="auto" w:fill="00B050"/>
          </w:tcPr>
          <w:p w:rsidR="00C526BC" w:rsidRPr="007A5248" w:rsidRDefault="00C526BC" w:rsidP="00664D6D">
            <w:pPr>
              <w:jc w:val="center"/>
              <w:rPr>
                <w:color w:val="FFFFFF" w:themeColor="background1"/>
                <w:sz w:val="22"/>
                <w:szCs w:val="22"/>
              </w:rPr>
            </w:pPr>
            <w:r>
              <w:rPr>
                <w:color w:val="FFFFFF" w:themeColor="background1"/>
                <w:sz w:val="22"/>
                <w:szCs w:val="22"/>
              </w:rPr>
              <w:t>44</w:t>
            </w:r>
          </w:p>
        </w:tc>
        <w:tc>
          <w:tcPr>
            <w:tcW w:w="615" w:type="dxa"/>
            <w:shd w:val="clear" w:color="auto" w:fill="D9D9D9" w:themeFill="background1" w:themeFillShade="D9"/>
          </w:tcPr>
          <w:p w:rsidR="00C526BC" w:rsidRDefault="00C526BC" w:rsidP="00664D6D">
            <w:pPr>
              <w:jc w:val="center"/>
              <w:rPr>
                <w:sz w:val="22"/>
                <w:szCs w:val="22"/>
              </w:rPr>
            </w:pPr>
            <w:r>
              <w:rPr>
                <w:sz w:val="22"/>
                <w:szCs w:val="22"/>
              </w:rPr>
              <w:t>0</w:t>
            </w:r>
          </w:p>
        </w:tc>
      </w:tr>
      <w:tr w:rsidR="00C526BC" w:rsidRPr="00F12ABF" w:rsidTr="00C526BC">
        <w:tc>
          <w:tcPr>
            <w:tcW w:w="1905" w:type="dxa"/>
          </w:tcPr>
          <w:p w:rsidR="00C526BC" w:rsidRPr="00F12ABF" w:rsidRDefault="00C526BC" w:rsidP="005C71DB">
            <w:pPr>
              <w:rPr>
                <w:sz w:val="22"/>
                <w:szCs w:val="22"/>
              </w:rPr>
            </w:pPr>
            <w:r w:rsidRPr="00F12ABF">
              <w:rPr>
                <w:sz w:val="22"/>
                <w:szCs w:val="22"/>
              </w:rPr>
              <w:t xml:space="preserve">Not Pupil Premium - </w:t>
            </w:r>
            <w:r>
              <w:rPr>
                <w:sz w:val="22"/>
                <w:szCs w:val="22"/>
              </w:rPr>
              <w:t>59</w:t>
            </w:r>
          </w:p>
        </w:tc>
        <w:tc>
          <w:tcPr>
            <w:tcW w:w="618" w:type="dxa"/>
            <w:shd w:val="clear" w:color="auto" w:fill="FF0000"/>
          </w:tcPr>
          <w:p w:rsidR="00C526BC" w:rsidRPr="00F12ABF" w:rsidRDefault="00C526BC" w:rsidP="00664D6D">
            <w:pPr>
              <w:jc w:val="center"/>
              <w:rPr>
                <w:color w:val="FFFFFF" w:themeColor="background1"/>
                <w:sz w:val="22"/>
                <w:szCs w:val="22"/>
              </w:rPr>
            </w:pPr>
            <w:r>
              <w:rPr>
                <w:color w:val="FFFFFF" w:themeColor="background1"/>
                <w:sz w:val="22"/>
                <w:szCs w:val="22"/>
              </w:rPr>
              <w:t>8</w:t>
            </w:r>
            <w:r w:rsidRPr="00F12ABF">
              <w:rPr>
                <w:color w:val="FFFFFF" w:themeColor="background1"/>
                <w:sz w:val="22"/>
                <w:szCs w:val="22"/>
              </w:rPr>
              <w:t>%</w:t>
            </w:r>
          </w:p>
        </w:tc>
        <w:tc>
          <w:tcPr>
            <w:tcW w:w="733" w:type="dxa"/>
            <w:shd w:val="clear" w:color="auto" w:fill="00B050"/>
          </w:tcPr>
          <w:p w:rsidR="00C526BC" w:rsidRPr="00F12ABF" w:rsidRDefault="00C526BC" w:rsidP="00664D6D">
            <w:pPr>
              <w:jc w:val="center"/>
              <w:rPr>
                <w:sz w:val="22"/>
                <w:szCs w:val="22"/>
              </w:rPr>
            </w:pPr>
            <w:r>
              <w:rPr>
                <w:color w:val="FFFFFF" w:themeColor="background1"/>
                <w:sz w:val="22"/>
                <w:szCs w:val="22"/>
              </w:rPr>
              <w:t>90</w:t>
            </w:r>
            <w:r w:rsidRPr="00F12ABF">
              <w:rPr>
                <w:color w:val="FFFFFF" w:themeColor="background1"/>
                <w:sz w:val="22"/>
                <w:szCs w:val="22"/>
              </w:rPr>
              <w:t>%</w:t>
            </w:r>
          </w:p>
        </w:tc>
        <w:tc>
          <w:tcPr>
            <w:tcW w:w="708" w:type="dxa"/>
            <w:shd w:val="clear" w:color="auto" w:fill="D9D9D9" w:themeFill="background1" w:themeFillShade="D9"/>
          </w:tcPr>
          <w:p w:rsidR="00C526BC" w:rsidRPr="00F12ABF" w:rsidRDefault="00C526BC" w:rsidP="00664D6D">
            <w:pPr>
              <w:jc w:val="center"/>
              <w:rPr>
                <w:sz w:val="22"/>
                <w:szCs w:val="22"/>
              </w:rPr>
            </w:pPr>
            <w:r>
              <w:rPr>
                <w:sz w:val="22"/>
                <w:szCs w:val="22"/>
              </w:rPr>
              <w:t>3</w:t>
            </w:r>
            <w:r w:rsidRPr="00F12ABF">
              <w:rPr>
                <w:sz w:val="22"/>
                <w:szCs w:val="22"/>
              </w:rPr>
              <w:t>%</w:t>
            </w:r>
          </w:p>
        </w:tc>
        <w:tc>
          <w:tcPr>
            <w:tcW w:w="709" w:type="dxa"/>
            <w:shd w:val="clear" w:color="auto" w:fill="FF0000"/>
          </w:tcPr>
          <w:p w:rsidR="00C526BC" w:rsidRPr="00F12ABF" w:rsidRDefault="00C526BC" w:rsidP="00664D6D">
            <w:pPr>
              <w:jc w:val="center"/>
              <w:rPr>
                <w:color w:val="FFFFFF" w:themeColor="background1"/>
                <w:sz w:val="22"/>
                <w:szCs w:val="22"/>
              </w:rPr>
            </w:pPr>
            <w:r>
              <w:rPr>
                <w:color w:val="FFFFFF" w:themeColor="background1"/>
                <w:sz w:val="22"/>
                <w:szCs w:val="22"/>
              </w:rPr>
              <w:t>10</w:t>
            </w:r>
            <w:r w:rsidRPr="00F12ABF">
              <w:rPr>
                <w:color w:val="FFFFFF" w:themeColor="background1"/>
                <w:sz w:val="22"/>
                <w:szCs w:val="22"/>
              </w:rPr>
              <w:t>%</w:t>
            </w:r>
          </w:p>
        </w:tc>
        <w:tc>
          <w:tcPr>
            <w:tcW w:w="709" w:type="dxa"/>
            <w:shd w:val="clear" w:color="auto" w:fill="00B050"/>
          </w:tcPr>
          <w:p w:rsidR="00C526BC" w:rsidRPr="00F12ABF" w:rsidRDefault="00C526BC" w:rsidP="00664D6D">
            <w:pPr>
              <w:jc w:val="center"/>
              <w:rPr>
                <w:color w:val="FFFFFF" w:themeColor="background1"/>
                <w:sz w:val="22"/>
                <w:szCs w:val="22"/>
              </w:rPr>
            </w:pPr>
            <w:r>
              <w:rPr>
                <w:color w:val="FFFFFF" w:themeColor="background1"/>
                <w:sz w:val="22"/>
                <w:szCs w:val="22"/>
              </w:rPr>
              <w:t>88</w:t>
            </w:r>
            <w:r w:rsidRPr="00F12ABF">
              <w:rPr>
                <w:color w:val="FFFFFF" w:themeColor="background1"/>
                <w:sz w:val="22"/>
                <w:szCs w:val="22"/>
              </w:rPr>
              <w:t>%</w:t>
            </w:r>
          </w:p>
        </w:tc>
        <w:tc>
          <w:tcPr>
            <w:tcW w:w="709" w:type="dxa"/>
            <w:shd w:val="clear" w:color="auto" w:fill="D9D9D9" w:themeFill="background1" w:themeFillShade="D9"/>
          </w:tcPr>
          <w:p w:rsidR="00C526BC" w:rsidRPr="00F12ABF" w:rsidRDefault="00C526BC" w:rsidP="00664D6D">
            <w:pPr>
              <w:jc w:val="center"/>
              <w:rPr>
                <w:sz w:val="22"/>
                <w:szCs w:val="22"/>
              </w:rPr>
            </w:pPr>
            <w:r>
              <w:rPr>
                <w:sz w:val="22"/>
                <w:szCs w:val="22"/>
              </w:rPr>
              <w:t>3</w:t>
            </w:r>
            <w:r w:rsidRPr="00F12ABF">
              <w:rPr>
                <w:sz w:val="22"/>
                <w:szCs w:val="22"/>
              </w:rPr>
              <w:t>%</w:t>
            </w:r>
          </w:p>
        </w:tc>
        <w:tc>
          <w:tcPr>
            <w:tcW w:w="614" w:type="dxa"/>
            <w:shd w:val="clear" w:color="auto" w:fill="FF0000"/>
          </w:tcPr>
          <w:p w:rsidR="00C526BC" w:rsidRPr="007A5248" w:rsidRDefault="00C526BC" w:rsidP="007A5248">
            <w:pPr>
              <w:rPr>
                <w:color w:val="FFFFFF" w:themeColor="background1"/>
                <w:sz w:val="20"/>
                <w:szCs w:val="20"/>
              </w:rPr>
            </w:pPr>
            <w:r>
              <w:rPr>
                <w:color w:val="FFFFFF" w:themeColor="background1"/>
                <w:sz w:val="20"/>
                <w:szCs w:val="20"/>
              </w:rPr>
              <w:t>15</w:t>
            </w:r>
          </w:p>
        </w:tc>
        <w:tc>
          <w:tcPr>
            <w:tcW w:w="614" w:type="dxa"/>
            <w:shd w:val="clear" w:color="auto" w:fill="00B050"/>
          </w:tcPr>
          <w:p w:rsidR="00C526BC" w:rsidRPr="007A5248" w:rsidRDefault="00C526BC" w:rsidP="00664D6D">
            <w:pPr>
              <w:jc w:val="center"/>
              <w:rPr>
                <w:color w:val="FFFFFF" w:themeColor="background1"/>
                <w:sz w:val="22"/>
                <w:szCs w:val="22"/>
              </w:rPr>
            </w:pPr>
            <w:r>
              <w:rPr>
                <w:color w:val="FFFFFF" w:themeColor="background1"/>
                <w:sz w:val="22"/>
                <w:szCs w:val="22"/>
              </w:rPr>
              <w:t>83</w:t>
            </w:r>
          </w:p>
        </w:tc>
        <w:tc>
          <w:tcPr>
            <w:tcW w:w="615" w:type="dxa"/>
            <w:shd w:val="clear" w:color="auto" w:fill="D9D9D9" w:themeFill="background1" w:themeFillShade="D9"/>
          </w:tcPr>
          <w:p w:rsidR="00C526BC" w:rsidRDefault="00C526BC" w:rsidP="00664D6D">
            <w:pPr>
              <w:jc w:val="center"/>
              <w:rPr>
                <w:sz w:val="22"/>
                <w:szCs w:val="22"/>
              </w:rPr>
            </w:pPr>
            <w:r>
              <w:rPr>
                <w:sz w:val="22"/>
                <w:szCs w:val="22"/>
              </w:rPr>
              <w:t>3</w:t>
            </w:r>
          </w:p>
        </w:tc>
      </w:tr>
    </w:tbl>
    <w:p w:rsidR="00B47DA7" w:rsidRDefault="00B47DA7" w:rsidP="005C71DB">
      <w:pPr>
        <w:rPr>
          <w:b/>
          <w:sz w:val="22"/>
          <w:szCs w:val="22"/>
        </w:rPr>
      </w:pPr>
    </w:p>
    <w:p w:rsidR="00457F5D" w:rsidRPr="00F12ABF" w:rsidRDefault="00457F5D" w:rsidP="005C71DB">
      <w:pPr>
        <w:rPr>
          <w:b/>
          <w:sz w:val="22"/>
          <w:szCs w:val="22"/>
        </w:rPr>
      </w:pPr>
    </w:p>
    <w:p w:rsidR="00546D90" w:rsidRDefault="00546D90" w:rsidP="005C71DB">
      <w:pPr>
        <w:rPr>
          <w:b/>
          <w:sz w:val="22"/>
          <w:szCs w:val="22"/>
        </w:rPr>
      </w:pPr>
    </w:p>
    <w:p w:rsidR="00C000EA" w:rsidRPr="00F12ABF" w:rsidRDefault="00F35CFE" w:rsidP="005C71DB">
      <w:pPr>
        <w:rPr>
          <w:b/>
          <w:sz w:val="22"/>
          <w:szCs w:val="22"/>
        </w:rPr>
      </w:pPr>
      <w:r w:rsidRPr="00F12ABF">
        <w:rPr>
          <w:b/>
          <w:sz w:val="22"/>
          <w:szCs w:val="22"/>
        </w:rPr>
        <w:lastRenderedPageBreak/>
        <w:t>Activity - Attendance:</w:t>
      </w:r>
    </w:p>
    <w:p w:rsidR="00F546D4" w:rsidRPr="00F12ABF" w:rsidRDefault="00F546D4" w:rsidP="005C71DB">
      <w:pPr>
        <w:rPr>
          <w:sz w:val="22"/>
          <w:szCs w:val="22"/>
        </w:rPr>
      </w:pPr>
      <w:r w:rsidRPr="00F12ABF">
        <w:rPr>
          <w:sz w:val="22"/>
          <w:szCs w:val="22"/>
        </w:rPr>
        <w:t>The following initiatives were used to improve attendance for PP children.</w:t>
      </w:r>
    </w:p>
    <w:p w:rsidR="00F546D4" w:rsidRDefault="00F546D4" w:rsidP="00F546D4">
      <w:pPr>
        <w:pStyle w:val="ListParagraph"/>
        <w:numPr>
          <w:ilvl w:val="0"/>
          <w:numId w:val="24"/>
        </w:numPr>
        <w:rPr>
          <w:sz w:val="22"/>
          <w:szCs w:val="22"/>
        </w:rPr>
      </w:pPr>
      <w:r w:rsidRPr="00F12ABF">
        <w:rPr>
          <w:sz w:val="22"/>
          <w:szCs w:val="22"/>
        </w:rPr>
        <w:t xml:space="preserve">Attendance monitoring </w:t>
      </w:r>
      <w:r w:rsidR="00642061">
        <w:rPr>
          <w:sz w:val="22"/>
          <w:szCs w:val="22"/>
        </w:rPr>
        <w:t>weekly</w:t>
      </w:r>
      <w:r w:rsidR="00546D90">
        <w:rPr>
          <w:sz w:val="22"/>
          <w:szCs w:val="22"/>
        </w:rPr>
        <w:t xml:space="preserve"> and fortnightly tracker update.</w:t>
      </w:r>
    </w:p>
    <w:p w:rsidR="00546D90" w:rsidRPr="00F12ABF" w:rsidRDefault="00546D90" w:rsidP="00F546D4">
      <w:pPr>
        <w:pStyle w:val="ListParagraph"/>
        <w:numPr>
          <w:ilvl w:val="0"/>
          <w:numId w:val="24"/>
        </w:numPr>
        <w:rPr>
          <w:sz w:val="22"/>
          <w:szCs w:val="22"/>
        </w:rPr>
      </w:pPr>
      <w:r>
        <w:rPr>
          <w:sz w:val="22"/>
          <w:szCs w:val="22"/>
        </w:rPr>
        <w:t>Support from TPAT EWO</w:t>
      </w:r>
    </w:p>
    <w:p w:rsidR="00F546D4" w:rsidRPr="00F12ABF" w:rsidRDefault="00F546D4" w:rsidP="00F546D4">
      <w:pPr>
        <w:pStyle w:val="ListParagraph"/>
        <w:numPr>
          <w:ilvl w:val="0"/>
          <w:numId w:val="24"/>
        </w:numPr>
        <w:rPr>
          <w:sz w:val="22"/>
          <w:szCs w:val="22"/>
        </w:rPr>
      </w:pPr>
      <w:r w:rsidRPr="00F12ABF">
        <w:rPr>
          <w:sz w:val="22"/>
          <w:szCs w:val="22"/>
        </w:rPr>
        <w:t>Good relations between teaching staff and parents encouraged open conversations which facilitated support</w:t>
      </w:r>
      <w:r w:rsidR="00642061">
        <w:rPr>
          <w:sz w:val="22"/>
          <w:szCs w:val="22"/>
        </w:rPr>
        <w:t>.</w:t>
      </w:r>
    </w:p>
    <w:p w:rsidR="00F546D4" w:rsidRPr="00F12ABF" w:rsidRDefault="00F546D4" w:rsidP="00F546D4">
      <w:pPr>
        <w:pStyle w:val="ListParagraph"/>
        <w:numPr>
          <w:ilvl w:val="0"/>
          <w:numId w:val="24"/>
        </w:numPr>
        <w:rPr>
          <w:sz w:val="22"/>
          <w:szCs w:val="22"/>
        </w:rPr>
      </w:pPr>
      <w:r w:rsidRPr="00F12ABF">
        <w:rPr>
          <w:sz w:val="22"/>
          <w:szCs w:val="22"/>
        </w:rPr>
        <w:t xml:space="preserve">Support plans in place to encourage attendance for those struggling with the transition from home to </w:t>
      </w:r>
      <w:r w:rsidR="00F7333C" w:rsidRPr="00F12ABF">
        <w:rPr>
          <w:sz w:val="22"/>
          <w:szCs w:val="22"/>
        </w:rPr>
        <w:t>school.</w:t>
      </w:r>
    </w:p>
    <w:p w:rsidR="00F546D4" w:rsidRPr="00F12ABF" w:rsidRDefault="00F546D4" w:rsidP="00F546D4">
      <w:pPr>
        <w:pStyle w:val="ListParagraph"/>
        <w:numPr>
          <w:ilvl w:val="0"/>
          <w:numId w:val="24"/>
        </w:numPr>
        <w:rPr>
          <w:sz w:val="22"/>
          <w:szCs w:val="22"/>
        </w:rPr>
      </w:pPr>
      <w:r w:rsidRPr="00F12ABF">
        <w:rPr>
          <w:sz w:val="22"/>
          <w:szCs w:val="22"/>
        </w:rPr>
        <w:t>Attendance certificates awarded in Celebration Assembly at the end of every month</w:t>
      </w:r>
      <w:r w:rsidR="005C1AD2" w:rsidRPr="00F12ABF">
        <w:rPr>
          <w:sz w:val="22"/>
          <w:szCs w:val="22"/>
        </w:rPr>
        <w:t>.</w:t>
      </w:r>
    </w:p>
    <w:p w:rsidR="00F546D4" w:rsidRPr="00F12ABF" w:rsidRDefault="00F546D4" w:rsidP="00F546D4">
      <w:pPr>
        <w:pStyle w:val="ListParagraph"/>
        <w:numPr>
          <w:ilvl w:val="0"/>
          <w:numId w:val="0"/>
        </w:numPr>
        <w:ind w:left="720"/>
        <w:rPr>
          <w:sz w:val="22"/>
          <w:szCs w:val="22"/>
        </w:rPr>
      </w:pPr>
    </w:p>
    <w:p w:rsidR="00EA369A" w:rsidRPr="00F12ABF" w:rsidRDefault="00845975" w:rsidP="00F546D4">
      <w:pPr>
        <w:pStyle w:val="ListParagraph"/>
        <w:numPr>
          <w:ilvl w:val="0"/>
          <w:numId w:val="0"/>
        </w:numPr>
        <w:ind w:left="720"/>
        <w:rPr>
          <w:b/>
          <w:sz w:val="22"/>
          <w:szCs w:val="22"/>
        </w:rPr>
      </w:pPr>
      <w:r w:rsidRPr="00F12ABF">
        <w:rPr>
          <w:b/>
          <w:sz w:val="22"/>
          <w:szCs w:val="22"/>
        </w:rPr>
        <w:t>Attendance Data for 202</w:t>
      </w:r>
      <w:r w:rsidR="00642061">
        <w:rPr>
          <w:b/>
          <w:sz w:val="22"/>
          <w:szCs w:val="22"/>
        </w:rPr>
        <w:t>3</w:t>
      </w:r>
      <w:r w:rsidRPr="00F12ABF">
        <w:rPr>
          <w:b/>
          <w:sz w:val="22"/>
          <w:szCs w:val="22"/>
        </w:rPr>
        <w:t>-202</w:t>
      </w:r>
      <w:r w:rsidR="00642061">
        <w:rPr>
          <w:b/>
          <w:sz w:val="22"/>
          <w:szCs w:val="22"/>
        </w:rPr>
        <w:t>4</w:t>
      </w:r>
      <w:r w:rsidRPr="00F12ABF">
        <w:rPr>
          <w:b/>
          <w:sz w:val="22"/>
          <w:szCs w:val="22"/>
        </w:rPr>
        <w:t>:</w:t>
      </w:r>
    </w:p>
    <w:p w:rsidR="009D4033" w:rsidRPr="00F12ABF" w:rsidRDefault="009D4033" w:rsidP="00F546D4">
      <w:pPr>
        <w:pStyle w:val="ListParagraph"/>
        <w:numPr>
          <w:ilvl w:val="0"/>
          <w:numId w:val="0"/>
        </w:numPr>
        <w:ind w:left="720"/>
        <w:rPr>
          <w:sz w:val="22"/>
          <w:szCs w:val="22"/>
        </w:rPr>
      </w:pPr>
      <w:r w:rsidRPr="00F12ABF">
        <w:rPr>
          <w:sz w:val="22"/>
          <w:szCs w:val="22"/>
        </w:rPr>
        <w:t xml:space="preserve">End of year PP attendance </w:t>
      </w:r>
      <w:r w:rsidR="00642061">
        <w:rPr>
          <w:sz w:val="22"/>
          <w:szCs w:val="22"/>
        </w:rPr>
        <w:t>–</w:t>
      </w:r>
      <w:r w:rsidRPr="00F12ABF">
        <w:rPr>
          <w:sz w:val="22"/>
          <w:szCs w:val="22"/>
        </w:rPr>
        <w:t xml:space="preserve"> 9</w:t>
      </w:r>
      <w:r w:rsidR="00642061">
        <w:rPr>
          <w:sz w:val="22"/>
          <w:szCs w:val="22"/>
        </w:rPr>
        <w:t>4.55</w:t>
      </w:r>
      <w:r w:rsidRPr="00F12ABF">
        <w:rPr>
          <w:sz w:val="22"/>
          <w:szCs w:val="22"/>
        </w:rPr>
        <w:t>%</w:t>
      </w:r>
    </w:p>
    <w:p w:rsidR="009D4033" w:rsidRDefault="009D4033" w:rsidP="00F546D4">
      <w:pPr>
        <w:pStyle w:val="ListParagraph"/>
        <w:numPr>
          <w:ilvl w:val="0"/>
          <w:numId w:val="0"/>
        </w:numPr>
        <w:ind w:left="720"/>
        <w:rPr>
          <w:sz w:val="22"/>
          <w:szCs w:val="22"/>
        </w:rPr>
      </w:pPr>
      <w:r w:rsidRPr="00F12ABF">
        <w:rPr>
          <w:sz w:val="22"/>
          <w:szCs w:val="22"/>
        </w:rPr>
        <w:t xml:space="preserve">End of Year </w:t>
      </w:r>
      <w:r w:rsidR="00F7333C" w:rsidRPr="00F12ABF">
        <w:rPr>
          <w:sz w:val="22"/>
          <w:szCs w:val="22"/>
        </w:rPr>
        <w:t>Non-PP</w:t>
      </w:r>
      <w:r w:rsidRPr="00F12ABF">
        <w:rPr>
          <w:sz w:val="22"/>
          <w:szCs w:val="22"/>
        </w:rPr>
        <w:t xml:space="preserve"> attendance - 9</w:t>
      </w:r>
      <w:r w:rsidR="000A4E7A">
        <w:rPr>
          <w:sz w:val="22"/>
          <w:szCs w:val="22"/>
        </w:rPr>
        <w:t>4</w:t>
      </w:r>
      <w:r w:rsidRPr="00F12ABF">
        <w:rPr>
          <w:sz w:val="22"/>
          <w:szCs w:val="22"/>
        </w:rPr>
        <w:t>.</w:t>
      </w:r>
      <w:r w:rsidR="00642061">
        <w:rPr>
          <w:sz w:val="22"/>
          <w:szCs w:val="22"/>
        </w:rPr>
        <w:t>8</w:t>
      </w:r>
      <w:r w:rsidR="000A4E7A">
        <w:rPr>
          <w:sz w:val="22"/>
          <w:szCs w:val="22"/>
        </w:rPr>
        <w:t>9</w:t>
      </w:r>
      <w:r w:rsidRPr="00F12ABF">
        <w:rPr>
          <w:sz w:val="22"/>
          <w:szCs w:val="22"/>
        </w:rPr>
        <w:t>%</w:t>
      </w:r>
    </w:p>
    <w:p w:rsidR="00D633E2" w:rsidRPr="00F12ABF" w:rsidRDefault="00D633E2" w:rsidP="00F546D4">
      <w:pPr>
        <w:pStyle w:val="ListParagraph"/>
        <w:numPr>
          <w:ilvl w:val="0"/>
          <w:numId w:val="0"/>
        </w:numPr>
        <w:ind w:left="720"/>
        <w:rPr>
          <w:sz w:val="22"/>
          <w:szCs w:val="22"/>
        </w:rPr>
      </w:pPr>
    </w:p>
    <w:p w:rsidR="00845975" w:rsidRPr="00F12ABF" w:rsidRDefault="00845975" w:rsidP="00F546D4">
      <w:pPr>
        <w:pStyle w:val="ListParagraph"/>
        <w:numPr>
          <w:ilvl w:val="0"/>
          <w:numId w:val="0"/>
        </w:numPr>
        <w:ind w:left="720"/>
        <w:rPr>
          <w:sz w:val="22"/>
          <w:szCs w:val="22"/>
        </w:rPr>
      </w:pPr>
      <w:r w:rsidRPr="00F12ABF">
        <w:rPr>
          <w:sz w:val="22"/>
          <w:szCs w:val="22"/>
        </w:rPr>
        <w:t>PA - PP - KS1 6.7%</w:t>
      </w:r>
    </w:p>
    <w:p w:rsidR="00845975" w:rsidRPr="00F12ABF" w:rsidRDefault="00845975" w:rsidP="00F546D4">
      <w:pPr>
        <w:pStyle w:val="ListParagraph"/>
        <w:numPr>
          <w:ilvl w:val="0"/>
          <w:numId w:val="0"/>
        </w:numPr>
        <w:ind w:left="720"/>
        <w:rPr>
          <w:sz w:val="22"/>
          <w:szCs w:val="22"/>
        </w:rPr>
      </w:pPr>
      <w:r w:rsidRPr="00F12ABF">
        <w:rPr>
          <w:sz w:val="22"/>
          <w:szCs w:val="22"/>
        </w:rPr>
        <w:t>PA - NPP - KS1 - 6.7%</w:t>
      </w:r>
    </w:p>
    <w:p w:rsidR="00D45B16" w:rsidRPr="00F12ABF" w:rsidRDefault="00D45B16" w:rsidP="00F546D4">
      <w:pPr>
        <w:pStyle w:val="ListParagraph"/>
        <w:numPr>
          <w:ilvl w:val="0"/>
          <w:numId w:val="0"/>
        </w:numPr>
        <w:ind w:left="720"/>
        <w:rPr>
          <w:sz w:val="22"/>
          <w:szCs w:val="22"/>
        </w:rPr>
      </w:pPr>
      <w:r w:rsidRPr="00F12ABF">
        <w:rPr>
          <w:sz w:val="22"/>
          <w:szCs w:val="22"/>
        </w:rPr>
        <w:t>Unauthorised - PP - 1.73%</w:t>
      </w:r>
    </w:p>
    <w:p w:rsidR="00D45B16" w:rsidRDefault="00D45B16" w:rsidP="00F546D4">
      <w:pPr>
        <w:pStyle w:val="ListParagraph"/>
        <w:numPr>
          <w:ilvl w:val="0"/>
          <w:numId w:val="0"/>
        </w:numPr>
        <w:ind w:left="720"/>
        <w:rPr>
          <w:sz w:val="22"/>
          <w:szCs w:val="22"/>
        </w:rPr>
      </w:pPr>
      <w:r w:rsidRPr="00F12ABF">
        <w:rPr>
          <w:sz w:val="22"/>
          <w:szCs w:val="22"/>
        </w:rPr>
        <w:t>Unauthorised - NPP - 1.29%</w:t>
      </w:r>
    </w:p>
    <w:p w:rsidR="00457F5D" w:rsidRDefault="00457F5D" w:rsidP="00F546D4">
      <w:pPr>
        <w:pStyle w:val="ListParagraph"/>
        <w:numPr>
          <w:ilvl w:val="0"/>
          <w:numId w:val="0"/>
        </w:numPr>
        <w:ind w:left="720"/>
        <w:rPr>
          <w:sz w:val="22"/>
          <w:szCs w:val="22"/>
        </w:rPr>
      </w:pPr>
    </w:p>
    <w:p w:rsidR="00F546D4" w:rsidRPr="00F12ABF" w:rsidRDefault="00546D90" w:rsidP="005C71DB">
      <w:pPr>
        <w:rPr>
          <w:sz w:val="22"/>
          <w:szCs w:val="22"/>
        </w:rPr>
      </w:pPr>
      <w:r>
        <w:rPr>
          <w:sz w:val="22"/>
          <w:szCs w:val="22"/>
        </w:rPr>
        <w:t xml:space="preserve">Currently  12 PP children are accessing clubs outside of school time. </w:t>
      </w:r>
    </w:p>
    <w:p w:rsidR="00C000EA" w:rsidRPr="00F12ABF" w:rsidRDefault="00C000EA" w:rsidP="005C71DB">
      <w:pPr>
        <w:rPr>
          <w:sz w:val="22"/>
          <w:szCs w:val="22"/>
        </w:rPr>
      </w:pPr>
    </w:p>
    <w:p w:rsidR="005C71DB" w:rsidRPr="00F12ABF" w:rsidRDefault="005C71DB" w:rsidP="005C71DB">
      <w:pPr>
        <w:rPr>
          <w:sz w:val="22"/>
          <w:szCs w:val="22"/>
        </w:rPr>
      </w:pPr>
    </w:p>
    <w:p w:rsidR="00E66558" w:rsidRPr="00F12ABF" w:rsidRDefault="009D71E8" w:rsidP="005C71DB">
      <w:pPr>
        <w:pStyle w:val="Heading1"/>
        <w:rPr>
          <w:sz w:val="22"/>
          <w:szCs w:val="22"/>
        </w:rPr>
      </w:pPr>
      <w:r w:rsidRPr="00F12ABF">
        <w:rPr>
          <w:sz w:val="22"/>
          <w:szCs w:val="22"/>
        </w:rPr>
        <w:lastRenderedPageBreak/>
        <w:t>Externally provided programmes</w:t>
      </w:r>
    </w:p>
    <w:p w:rsidR="005C71DB" w:rsidRPr="00F12ABF" w:rsidRDefault="005C71DB" w:rsidP="005C71DB">
      <w:pPr>
        <w:rPr>
          <w:sz w:val="22"/>
          <w:szCs w:val="22"/>
        </w:rPr>
      </w:pPr>
    </w:p>
    <w:p w:rsidR="00E66558" w:rsidRPr="00F12ABF" w:rsidRDefault="009D71E8">
      <w:pPr>
        <w:rPr>
          <w:i/>
          <w:iCs/>
          <w:sz w:val="22"/>
          <w:szCs w:val="22"/>
        </w:rPr>
      </w:pPr>
      <w:r w:rsidRPr="00F12ABF">
        <w:rPr>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930"/>
        <w:gridCol w:w="4782"/>
      </w:tblGrid>
      <w:tr w:rsidR="00E66558" w:rsidRPr="00F12AB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F12ABF" w:rsidRDefault="009D71E8">
            <w:pPr>
              <w:pStyle w:val="TableHeader"/>
              <w:jc w:val="left"/>
              <w:rPr>
                <w:sz w:val="22"/>
                <w:szCs w:val="22"/>
              </w:rPr>
            </w:pPr>
            <w:r w:rsidRPr="00F12ABF">
              <w:rPr>
                <w:sz w:val="22"/>
                <w:szCs w:val="22"/>
              </w:rPr>
              <w:t>Provider</w:t>
            </w:r>
          </w:p>
        </w:tc>
      </w:tr>
      <w:tr w:rsidR="00E66558"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EF70AE">
            <w:pPr>
              <w:pStyle w:val="TableRow"/>
              <w:rPr>
                <w:sz w:val="22"/>
                <w:szCs w:val="22"/>
              </w:rPr>
            </w:pPr>
            <w:r w:rsidRPr="00F12ABF">
              <w:rPr>
                <w:sz w:val="22"/>
                <w:szCs w:val="22"/>
              </w:rPr>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EF70AE">
            <w:pPr>
              <w:pStyle w:val="TableRowCentered"/>
              <w:jc w:val="left"/>
              <w:rPr>
                <w:sz w:val="22"/>
                <w:szCs w:val="22"/>
              </w:rPr>
            </w:pPr>
            <w:r w:rsidRPr="00F12ABF">
              <w:rPr>
                <w:sz w:val="22"/>
                <w:szCs w:val="22"/>
              </w:rPr>
              <w:t>Purplemash.com</w:t>
            </w:r>
          </w:p>
        </w:tc>
      </w:tr>
      <w:tr w:rsidR="00E66558" w:rsidRPr="00F12AB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23689F" w:rsidP="00EF70AE">
            <w:pPr>
              <w:pStyle w:val="TableRow"/>
              <w:rPr>
                <w:sz w:val="22"/>
                <w:szCs w:val="22"/>
              </w:rPr>
            </w:pPr>
            <w:r w:rsidRPr="00F12ABF">
              <w:rPr>
                <w:sz w:val="22"/>
                <w:szCs w:val="22"/>
              </w:rPr>
              <w:t>WellComm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12ABF" w:rsidRDefault="00EF70AE">
            <w:pPr>
              <w:pStyle w:val="TableRowCentered"/>
              <w:jc w:val="left"/>
              <w:rPr>
                <w:sz w:val="22"/>
                <w:szCs w:val="22"/>
              </w:rPr>
            </w:pPr>
            <w:r w:rsidRPr="00F12ABF">
              <w:rPr>
                <w:sz w:val="22"/>
                <w:szCs w:val="22"/>
              </w:rPr>
              <w:t>GL</w:t>
            </w:r>
            <w:r w:rsidR="009B65DB" w:rsidRPr="00F12ABF">
              <w:rPr>
                <w:sz w:val="22"/>
                <w:szCs w:val="22"/>
              </w:rPr>
              <w:t xml:space="preserve"> </w:t>
            </w:r>
            <w:r w:rsidRPr="00F12ABF">
              <w:rPr>
                <w:sz w:val="22"/>
                <w:szCs w:val="22"/>
              </w:rPr>
              <w:t>Assessment</w:t>
            </w:r>
          </w:p>
        </w:tc>
      </w:tr>
    </w:tbl>
    <w:p w:rsidR="00E66558" w:rsidRPr="00F12ABF" w:rsidRDefault="00E66558">
      <w:pPr>
        <w:rPr>
          <w:sz w:val="22"/>
          <w:szCs w:val="22"/>
        </w:rPr>
      </w:pPr>
    </w:p>
    <w:p w:rsidR="00E66558" w:rsidRPr="00F12ABF" w:rsidRDefault="00E66558">
      <w:pPr>
        <w:spacing w:after="0" w:line="240" w:lineRule="auto"/>
        <w:rPr>
          <w:sz w:val="22"/>
          <w:szCs w:val="22"/>
        </w:rPr>
      </w:pPr>
    </w:p>
    <w:bookmarkEnd w:id="14"/>
    <w:bookmarkEnd w:id="15"/>
    <w:bookmarkEnd w:id="16"/>
    <w:p w:rsidR="00E66558" w:rsidRPr="00F12ABF" w:rsidRDefault="00E66558">
      <w:pPr>
        <w:rPr>
          <w:sz w:val="22"/>
          <w:szCs w:val="22"/>
        </w:rPr>
      </w:pPr>
    </w:p>
    <w:sectPr w:rsidR="00E66558" w:rsidRPr="00F12ABF">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276" w:rsidRDefault="001C7276">
      <w:pPr>
        <w:spacing w:after="0" w:line="240" w:lineRule="auto"/>
      </w:pPr>
      <w:r>
        <w:separator/>
      </w:r>
    </w:p>
  </w:endnote>
  <w:endnote w:type="continuationSeparator" w:id="0">
    <w:p w:rsidR="001C7276" w:rsidRDefault="001C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76" w:rsidRDefault="001C7276">
    <w:pPr>
      <w:pStyle w:val="Footer"/>
      <w:ind w:firstLine="4513"/>
    </w:pPr>
    <w:r>
      <w:fldChar w:fldCharType="begin"/>
    </w:r>
    <w:r>
      <w:instrText xml:space="preserve"> PAGE </w:instrText>
    </w:r>
    <w:r>
      <w:fldChar w:fldCharType="separate"/>
    </w:r>
    <w:r w:rsidR="00C526B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276" w:rsidRDefault="001C7276">
      <w:pPr>
        <w:spacing w:after="0" w:line="240" w:lineRule="auto"/>
      </w:pPr>
      <w:r>
        <w:separator/>
      </w:r>
    </w:p>
  </w:footnote>
  <w:footnote w:type="continuationSeparator" w:id="0">
    <w:p w:rsidR="001C7276" w:rsidRDefault="001C7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6.25pt;visibility:visible;mso-wrap-style:square" o:bullet="t">
        <v:imagedata r:id="rId1" o:title=""/>
      </v:shape>
    </w:pict>
  </w:numPicBullet>
  <w:abstractNum w:abstractNumId="0">
    <w:nsid w:val="04F44207"/>
    <w:multiLevelType w:val="hybridMultilevel"/>
    <w:tmpl w:val="8998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D7704"/>
    <w:multiLevelType w:val="hybridMultilevel"/>
    <w:tmpl w:val="7778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6292D"/>
    <w:multiLevelType w:val="hybridMultilevel"/>
    <w:tmpl w:val="C84A68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5686220"/>
    <w:multiLevelType w:val="hybridMultilevel"/>
    <w:tmpl w:val="7B641A48"/>
    <w:lvl w:ilvl="0" w:tplc="BA1AFCE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nsid w:val="2E675ED2"/>
    <w:multiLevelType w:val="hybridMultilevel"/>
    <w:tmpl w:val="FA06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16F3D25"/>
    <w:multiLevelType w:val="hybridMultilevel"/>
    <w:tmpl w:val="0AD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F5F6C"/>
    <w:multiLevelType w:val="hybridMultilevel"/>
    <w:tmpl w:val="030E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4E06F0"/>
    <w:multiLevelType w:val="hybridMultilevel"/>
    <w:tmpl w:val="91EC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B57D14"/>
    <w:multiLevelType w:val="hybridMultilevel"/>
    <w:tmpl w:val="5DFA9DEC"/>
    <w:lvl w:ilvl="0" w:tplc="BA1AFCE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4185427F"/>
    <w:multiLevelType w:val="hybridMultilevel"/>
    <w:tmpl w:val="6B68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462E30"/>
    <w:multiLevelType w:val="hybridMultilevel"/>
    <w:tmpl w:val="424490B2"/>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nsid w:val="53300D9A"/>
    <w:multiLevelType w:val="hybridMultilevel"/>
    <w:tmpl w:val="9DE2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F77C93"/>
    <w:multiLevelType w:val="hybridMultilevel"/>
    <w:tmpl w:val="CD085BF4"/>
    <w:lvl w:ilvl="0" w:tplc="0809000B">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nsid w:val="5ABF1967"/>
    <w:multiLevelType w:val="hybridMultilevel"/>
    <w:tmpl w:val="60FA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6B0E364A"/>
    <w:multiLevelType w:val="hybridMultilevel"/>
    <w:tmpl w:val="C8D8A2EA"/>
    <w:lvl w:ilvl="0" w:tplc="0809000B">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nsid w:val="6B241EEA"/>
    <w:multiLevelType w:val="hybridMultilevel"/>
    <w:tmpl w:val="442CB13A"/>
    <w:lvl w:ilvl="0" w:tplc="BA1AFCE4">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8DB2C6D"/>
    <w:multiLevelType w:val="hybridMultilevel"/>
    <w:tmpl w:val="28E2F2AC"/>
    <w:lvl w:ilvl="0" w:tplc="398404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D9F1569"/>
    <w:multiLevelType w:val="hybridMultilevel"/>
    <w:tmpl w:val="061E285E"/>
    <w:lvl w:ilvl="0" w:tplc="BA1AFCE4">
      <w:start w:val="1"/>
      <w:numFmt w:val="bullet"/>
      <w:lvlText w:val=""/>
      <w:lvlPicBulletId w:val="0"/>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7"/>
  </w:num>
  <w:num w:numId="2">
    <w:abstractNumId w:val="5"/>
  </w:num>
  <w:num w:numId="3">
    <w:abstractNumId w:val="8"/>
  </w:num>
  <w:num w:numId="4">
    <w:abstractNumId w:val="10"/>
  </w:num>
  <w:num w:numId="5">
    <w:abstractNumId w:val="3"/>
  </w:num>
  <w:num w:numId="6">
    <w:abstractNumId w:val="15"/>
  </w:num>
  <w:num w:numId="7">
    <w:abstractNumId w:val="22"/>
  </w:num>
  <w:num w:numId="8">
    <w:abstractNumId w:val="28"/>
  </w:num>
  <w:num w:numId="9">
    <w:abstractNumId w:val="26"/>
  </w:num>
  <w:num w:numId="10">
    <w:abstractNumId w:val="25"/>
  </w:num>
  <w:num w:numId="11">
    <w:abstractNumId w:val="6"/>
  </w:num>
  <w:num w:numId="12">
    <w:abstractNumId w:val="27"/>
  </w:num>
  <w:num w:numId="13">
    <w:abstractNumId w:val="21"/>
  </w:num>
  <w:num w:numId="14">
    <w:abstractNumId w:val="9"/>
  </w:num>
  <w:num w:numId="15">
    <w:abstractNumId w:val="13"/>
  </w:num>
  <w:num w:numId="16">
    <w:abstractNumId w:val="0"/>
  </w:num>
  <w:num w:numId="17">
    <w:abstractNumId w:val="18"/>
  </w:num>
  <w:num w:numId="18">
    <w:abstractNumId w:val="1"/>
  </w:num>
  <w:num w:numId="19">
    <w:abstractNumId w:val="12"/>
  </w:num>
  <w:num w:numId="20">
    <w:abstractNumId w:val="2"/>
  </w:num>
  <w:num w:numId="21">
    <w:abstractNumId w:val="17"/>
  </w:num>
  <w:num w:numId="22">
    <w:abstractNumId w:val="20"/>
  </w:num>
  <w:num w:numId="23">
    <w:abstractNumId w:val="16"/>
  </w:num>
  <w:num w:numId="24">
    <w:abstractNumId w:val="11"/>
  </w:num>
  <w:num w:numId="25">
    <w:abstractNumId w:val="14"/>
  </w:num>
  <w:num w:numId="26">
    <w:abstractNumId w:val="29"/>
  </w:num>
  <w:num w:numId="27">
    <w:abstractNumId w:val="4"/>
  </w:num>
  <w:num w:numId="28">
    <w:abstractNumId w:val="24"/>
  </w:num>
  <w:num w:numId="29">
    <w:abstractNumId w:val="30"/>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04AF7"/>
    <w:rsid w:val="000066E4"/>
    <w:rsid w:val="00032698"/>
    <w:rsid w:val="00037956"/>
    <w:rsid w:val="00066B73"/>
    <w:rsid w:val="00067006"/>
    <w:rsid w:val="000806DC"/>
    <w:rsid w:val="000967FD"/>
    <w:rsid w:val="000A3B6A"/>
    <w:rsid w:val="000A4E7A"/>
    <w:rsid w:val="000B375D"/>
    <w:rsid w:val="000F1700"/>
    <w:rsid w:val="0010506E"/>
    <w:rsid w:val="00112B9A"/>
    <w:rsid w:val="00113ACD"/>
    <w:rsid w:val="00120AB1"/>
    <w:rsid w:val="001247DE"/>
    <w:rsid w:val="001406AA"/>
    <w:rsid w:val="00161658"/>
    <w:rsid w:val="00167BC7"/>
    <w:rsid w:val="00167EA1"/>
    <w:rsid w:val="00174630"/>
    <w:rsid w:val="00176477"/>
    <w:rsid w:val="00184FEF"/>
    <w:rsid w:val="001938B6"/>
    <w:rsid w:val="001B4D1C"/>
    <w:rsid w:val="001C7276"/>
    <w:rsid w:val="001D06BF"/>
    <w:rsid w:val="001E548F"/>
    <w:rsid w:val="00211A66"/>
    <w:rsid w:val="00217B84"/>
    <w:rsid w:val="0023689F"/>
    <w:rsid w:val="00241EC2"/>
    <w:rsid w:val="00267C4E"/>
    <w:rsid w:val="002C0958"/>
    <w:rsid w:val="002C0F5F"/>
    <w:rsid w:val="002D09C8"/>
    <w:rsid w:val="002D5F46"/>
    <w:rsid w:val="003102A0"/>
    <w:rsid w:val="00323553"/>
    <w:rsid w:val="00341E2D"/>
    <w:rsid w:val="003532FF"/>
    <w:rsid w:val="00362B3E"/>
    <w:rsid w:val="00363F48"/>
    <w:rsid w:val="003657AD"/>
    <w:rsid w:val="00377DC5"/>
    <w:rsid w:val="00392651"/>
    <w:rsid w:val="00397990"/>
    <w:rsid w:val="003A759D"/>
    <w:rsid w:val="003C554B"/>
    <w:rsid w:val="003D79EE"/>
    <w:rsid w:val="003E6FC5"/>
    <w:rsid w:val="003E6FEC"/>
    <w:rsid w:val="004044AA"/>
    <w:rsid w:val="004166C8"/>
    <w:rsid w:val="00457F5D"/>
    <w:rsid w:val="00476A25"/>
    <w:rsid w:val="00487ED3"/>
    <w:rsid w:val="004B2584"/>
    <w:rsid w:val="004B4C17"/>
    <w:rsid w:val="004C5DE2"/>
    <w:rsid w:val="004D4146"/>
    <w:rsid w:val="004E30F8"/>
    <w:rsid w:val="004E7658"/>
    <w:rsid w:val="004F2DC6"/>
    <w:rsid w:val="004F7527"/>
    <w:rsid w:val="00500EE0"/>
    <w:rsid w:val="00524123"/>
    <w:rsid w:val="005270AA"/>
    <w:rsid w:val="00530C2A"/>
    <w:rsid w:val="0053158F"/>
    <w:rsid w:val="00546D90"/>
    <w:rsid w:val="00565EF6"/>
    <w:rsid w:val="00576570"/>
    <w:rsid w:val="005C1AD2"/>
    <w:rsid w:val="005C3F40"/>
    <w:rsid w:val="005C50AA"/>
    <w:rsid w:val="005C71DB"/>
    <w:rsid w:val="005D2173"/>
    <w:rsid w:val="005D2AD0"/>
    <w:rsid w:val="005D3C72"/>
    <w:rsid w:val="005E0606"/>
    <w:rsid w:val="006252E1"/>
    <w:rsid w:val="00627A41"/>
    <w:rsid w:val="00642061"/>
    <w:rsid w:val="00661A62"/>
    <w:rsid w:val="00664D6D"/>
    <w:rsid w:val="00673B7C"/>
    <w:rsid w:val="00674AD6"/>
    <w:rsid w:val="00677530"/>
    <w:rsid w:val="00696C2F"/>
    <w:rsid w:val="006A4DE6"/>
    <w:rsid w:val="006A4F67"/>
    <w:rsid w:val="006A6007"/>
    <w:rsid w:val="006C0CA9"/>
    <w:rsid w:val="006D03D1"/>
    <w:rsid w:val="006E1494"/>
    <w:rsid w:val="006E7FB1"/>
    <w:rsid w:val="00702311"/>
    <w:rsid w:val="00704224"/>
    <w:rsid w:val="00711474"/>
    <w:rsid w:val="007234CF"/>
    <w:rsid w:val="00731B67"/>
    <w:rsid w:val="00737E64"/>
    <w:rsid w:val="00741B9E"/>
    <w:rsid w:val="00741BDC"/>
    <w:rsid w:val="00751246"/>
    <w:rsid w:val="00756D5F"/>
    <w:rsid w:val="007622DF"/>
    <w:rsid w:val="00792688"/>
    <w:rsid w:val="007A46BD"/>
    <w:rsid w:val="007A5248"/>
    <w:rsid w:val="007A73F3"/>
    <w:rsid w:val="007B1816"/>
    <w:rsid w:val="007B3101"/>
    <w:rsid w:val="007C2F04"/>
    <w:rsid w:val="007F081C"/>
    <w:rsid w:val="007F7FCB"/>
    <w:rsid w:val="00810CAC"/>
    <w:rsid w:val="00824C20"/>
    <w:rsid w:val="00843EB8"/>
    <w:rsid w:val="00845975"/>
    <w:rsid w:val="00865D2C"/>
    <w:rsid w:val="008716DC"/>
    <w:rsid w:val="00881AD1"/>
    <w:rsid w:val="00884ADF"/>
    <w:rsid w:val="00890BC1"/>
    <w:rsid w:val="00895EDA"/>
    <w:rsid w:val="008A04E0"/>
    <w:rsid w:val="008A5ED6"/>
    <w:rsid w:val="008C3A67"/>
    <w:rsid w:val="008D0DA3"/>
    <w:rsid w:val="008F1D89"/>
    <w:rsid w:val="008F393A"/>
    <w:rsid w:val="008F52D6"/>
    <w:rsid w:val="008F7B10"/>
    <w:rsid w:val="0090553C"/>
    <w:rsid w:val="00910DD9"/>
    <w:rsid w:val="00967DBF"/>
    <w:rsid w:val="00983777"/>
    <w:rsid w:val="009B2F40"/>
    <w:rsid w:val="009B65DB"/>
    <w:rsid w:val="009C1DA7"/>
    <w:rsid w:val="009D4033"/>
    <w:rsid w:val="009D71E8"/>
    <w:rsid w:val="009F67AD"/>
    <w:rsid w:val="00A02F05"/>
    <w:rsid w:val="00A31CFF"/>
    <w:rsid w:val="00A63D2C"/>
    <w:rsid w:val="00A64739"/>
    <w:rsid w:val="00A77E33"/>
    <w:rsid w:val="00A84381"/>
    <w:rsid w:val="00AF0CBC"/>
    <w:rsid w:val="00AF72C1"/>
    <w:rsid w:val="00B167DF"/>
    <w:rsid w:val="00B172C9"/>
    <w:rsid w:val="00B21C5C"/>
    <w:rsid w:val="00B362F6"/>
    <w:rsid w:val="00B47DA7"/>
    <w:rsid w:val="00B6611E"/>
    <w:rsid w:val="00B746F2"/>
    <w:rsid w:val="00B77F04"/>
    <w:rsid w:val="00B80253"/>
    <w:rsid w:val="00B84166"/>
    <w:rsid w:val="00B85347"/>
    <w:rsid w:val="00B9003B"/>
    <w:rsid w:val="00B97393"/>
    <w:rsid w:val="00BB35EE"/>
    <w:rsid w:val="00BB60E3"/>
    <w:rsid w:val="00BD5DAD"/>
    <w:rsid w:val="00BE6390"/>
    <w:rsid w:val="00BE7720"/>
    <w:rsid w:val="00C000EA"/>
    <w:rsid w:val="00C0139A"/>
    <w:rsid w:val="00C0719B"/>
    <w:rsid w:val="00C23062"/>
    <w:rsid w:val="00C32404"/>
    <w:rsid w:val="00C34B08"/>
    <w:rsid w:val="00C51E06"/>
    <w:rsid w:val="00C526BC"/>
    <w:rsid w:val="00C8029B"/>
    <w:rsid w:val="00CB4904"/>
    <w:rsid w:val="00CD0AAA"/>
    <w:rsid w:val="00CE2CBE"/>
    <w:rsid w:val="00CF0B00"/>
    <w:rsid w:val="00D20AEF"/>
    <w:rsid w:val="00D30256"/>
    <w:rsid w:val="00D3168F"/>
    <w:rsid w:val="00D33FE5"/>
    <w:rsid w:val="00D440B7"/>
    <w:rsid w:val="00D45B16"/>
    <w:rsid w:val="00D54CA4"/>
    <w:rsid w:val="00D633E2"/>
    <w:rsid w:val="00D70219"/>
    <w:rsid w:val="00D7106A"/>
    <w:rsid w:val="00D855C5"/>
    <w:rsid w:val="00D85672"/>
    <w:rsid w:val="00D86240"/>
    <w:rsid w:val="00DC0EC8"/>
    <w:rsid w:val="00DE534B"/>
    <w:rsid w:val="00DF6801"/>
    <w:rsid w:val="00E05274"/>
    <w:rsid w:val="00E06882"/>
    <w:rsid w:val="00E10F1B"/>
    <w:rsid w:val="00E12202"/>
    <w:rsid w:val="00E1236D"/>
    <w:rsid w:val="00E12D5D"/>
    <w:rsid w:val="00E1518A"/>
    <w:rsid w:val="00E24634"/>
    <w:rsid w:val="00E25A54"/>
    <w:rsid w:val="00E47971"/>
    <w:rsid w:val="00E609C8"/>
    <w:rsid w:val="00E66558"/>
    <w:rsid w:val="00E77371"/>
    <w:rsid w:val="00E7768C"/>
    <w:rsid w:val="00E82DAC"/>
    <w:rsid w:val="00EA369A"/>
    <w:rsid w:val="00EA69F6"/>
    <w:rsid w:val="00EA716B"/>
    <w:rsid w:val="00EC2F6D"/>
    <w:rsid w:val="00ED18BD"/>
    <w:rsid w:val="00ED6ABB"/>
    <w:rsid w:val="00EF0041"/>
    <w:rsid w:val="00EF70AE"/>
    <w:rsid w:val="00F02BE4"/>
    <w:rsid w:val="00F12ABF"/>
    <w:rsid w:val="00F1530B"/>
    <w:rsid w:val="00F3183F"/>
    <w:rsid w:val="00F35CFE"/>
    <w:rsid w:val="00F546D4"/>
    <w:rsid w:val="00F57E72"/>
    <w:rsid w:val="00F67E3D"/>
    <w:rsid w:val="00F7333C"/>
    <w:rsid w:val="00F81A1E"/>
    <w:rsid w:val="00FC6E27"/>
    <w:rsid w:val="00FF1145"/>
    <w:rsid w:val="00FF1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7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EF0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2D09C8"/>
  </w:style>
  <w:style w:type="character" w:customStyle="1" w:styleId="kx21rb">
    <w:name w:val="kx21rb"/>
    <w:basedOn w:val="DefaultParagraphFont"/>
    <w:rsid w:val="002D09C8"/>
  </w:style>
  <w:style w:type="paragraph" w:styleId="NoSpacing">
    <w:name w:val="No Spacing"/>
    <w:uiPriority w:val="1"/>
    <w:qFormat/>
    <w:rsid w:val="00217B84"/>
    <w:pPr>
      <w:suppressAutoHyphens/>
    </w:pPr>
    <w:rPr>
      <w:color w:val="0D0D0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EF0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2D09C8"/>
  </w:style>
  <w:style w:type="character" w:customStyle="1" w:styleId="kx21rb">
    <w:name w:val="kx21rb"/>
    <w:basedOn w:val="DefaultParagraphFont"/>
    <w:rsid w:val="002D09C8"/>
  </w:style>
  <w:style w:type="paragraph" w:styleId="NoSpacing">
    <w:name w:val="No Spacing"/>
    <w:uiPriority w:val="1"/>
    <w:qFormat/>
    <w:rsid w:val="00217B84"/>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187">
      <w:bodyDiv w:val="1"/>
      <w:marLeft w:val="0"/>
      <w:marRight w:val="0"/>
      <w:marTop w:val="0"/>
      <w:marBottom w:val="0"/>
      <w:divBdr>
        <w:top w:val="none" w:sz="0" w:space="0" w:color="auto"/>
        <w:left w:val="none" w:sz="0" w:space="0" w:color="auto"/>
        <w:bottom w:val="none" w:sz="0" w:space="0" w:color="auto"/>
        <w:right w:val="none" w:sz="0" w:space="0" w:color="auto"/>
      </w:divBdr>
    </w:div>
    <w:div w:id="667708567">
      <w:bodyDiv w:val="1"/>
      <w:marLeft w:val="0"/>
      <w:marRight w:val="0"/>
      <w:marTop w:val="0"/>
      <w:marBottom w:val="0"/>
      <w:divBdr>
        <w:top w:val="none" w:sz="0" w:space="0" w:color="auto"/>
        <w:left w:val="none" w:sz="0" w:space="0" w:color="auto"/>
        <w:bottom w:val="none" w:sz="0" w:space="0" w:color="auto"/>
        <w:right w:val="none" w:sz="0" w:space="0" w:color="auto"/>
      </w:divBdr>
    </w:div>
    <w:div w:id="1317223959">
      <w:bodyDiv w:val="1"/>
      <w:marLeft w:val="0"/>
      <w:marRight w:val="0"/>
      <w:marTop w:val="0"/>
      <w:marBottom w:val="0"/>
      <w:divBdr>
        <w:top w:val="none" w:sz="0" w:space="0" w:color="auto"/>
        <w:left w:val="none" w:sz="0" w:space="0" w:color="auto"/>
        <w:bottom w:val="none" w:sz="0" w:space="0" w:color="auto"/>
        <w:right w:val="none" w:sz="0" w:space="0" w:color="auto"/>
      </w:divBdr>
      <w:divsChild>
        <w:div w:id="1942371600">
          <w:marLeft w:val="0"/>
          <w:marRight w:val="0"/>
          <w:marTop w:val="0"/>
          <w:marBottom w:val="150"/>
          <w:divBdr>
            <w:top w:val="none" w:sz="0" w:space="0" w:color="auto"/>
            <w:left w:val="none" w:sz="0" w:space="0" w:color="auto"/>
            <w:bottom w:val="none" w:sz="0" w:space="0" w:color="auto"/>
            <w:right w:val="none" w:sz="0" w:space="0" w:color="auto"/>
          </w:divBdr>
          <w:divsChild>
            <w:div w:id="1068574835">
              <w:marLeft w:val="0"/>
              <w:marRight w:val="150"/>
              <w:marTop w:val="0"/>
              <w:marBottom w:val="0"/>
              <w:divBdr>
                <w:top w:val="none" w:sz="0" w:space="0" w:color="auto"/>
                <w:left w:val="none" w:sz="0" w:space="0" w:color="auto"/>
                <w:bottom w:val="none" w:sz="0" w:space="0" w:color="auto"/>
                <w:right w:val="none" w:sz="0" w:space="0" w:color="auto"/>
              </w:divBdr>
            </w:div>
            <w:div w:id="1622765779">
              <w:marLeft w:val="0"/>
              <w:marRight w:val="0"/>
              <w:marTop w:val="0"/>
              <w:marBottom w:val="0"/>
              <w:divBdr>
                <w:top w:val="none" w:sz="0" w:space="0" w:color="auto"/>
                <w:left w:val="none" w:sz="0" w:space="0" w:color="auto"/>
                <w:bottom w:val="none" w:sz="0" w:space="0" w:color="auto"/>
                <w:right w:val="none" w:sz="0" w:space="0" w:color="auto"/>
              </w:divBdr>
              <w:divsChild>
                <w:div w:id="1494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00170">
          <w:marLeft w:val="0"/>
          <w:marRight w:val="0"/>
          <w:marTop w:val="0"/>
          <w:marBottom w:val="150"/>
          <w:divBdr>
            <w:top w:val="none" w:sz="0" w:space="0" w:color="auto"/>
            <w:left w:val="none" w:sz="0" w:space="0" w:color="auto"/>
            <w:bottom w:val="none" w:sz="0" w:space="0" w:color="auto"/>
            <w:right w:val="none" w:sz="0" w:space="0" w:color="auto"/>
          </w:divBdr>
          <w:divsChild>
            <w:div w:id="1213999125">
              <w:marLeft w:val="0"/>
              <w:marRight w:val="150"/>
              <w:marTop w:val="0"/>
              <w:marBottom w:val="0"/>
              <w:divBdr>
                <w:top w:val="none" w:sz="0" w:space="0" w:color="auto"/>
                <w:left w:val="none" w:sz="0" w:space="0" w:color="auto"/>
                <w:bottom w:val="none" w:sz="0" w:space="0" w:color="auto"/>
                <w:right w:val="none" w:sz="0" w:space="0" w:color="auto"/>
              </w:divBdr>
              <w:divsChild>
                <w:div w:id="463549451">
                  <w:marLeft w:val="0"/>
                  <w:marRight w:val="0"/>
                  <w:marTop w:val="0"/>
                  <w:marBottom w:val="0"/>
                  <w:divBdr>
                    <w:top w:val="none" w:sz="0" w:space="0" w:color="auto"/>
                    <w:left w:val="none" w:sz="0" w:space="0" w:color="auto"/>
                    <w:bottom w:val="none" w:sz="0" w:space="0" w:color="auto"/>
                    <w:right w:val="none" w:sz="0" w:space="0" w:color="auto"/>
                  </w:divBdr>
                </w:div>
                <w:div w:id="635961406">
                  <w:marLeft w:val="0"/>
                  <w:marRight w:val="0"/>
                  <w:marTop w:val="0"/>
                  <w:marBottom w:val="0"/>
                  <w:divBdr>
                    <w:top w:val="none" w:sz="0" w:space="0" w:color="auto"/>
                    <w:left w:val="none" w:sz="0" w:space="0" w:color="auto"/>
                    <w:bottom w:val="none" w:sz="0" w:space="0" w:color="auto"/>
                    <w:right w:val="none" w:sz="0" w:space="0" w:color="auto"/>
                  </w:divBdr>
                </w:div>
              </w:divsChild>
            </w:div>
            <w:div w:id="642585020">
              <w:marLeft w:val="0"/>
              <w:marRight w:val="0"/>
              <w:marTop w:val="0"/>
              <w:marBottom w:val="0"/>
              <w:divBdr>
                <w:top w:val="none" w:sz="0" w:space="0" w:color="auto"/>
                <w:left w:val="none" w:sz="0" w:space="0" w:color="auto"/>
                <w:bottom w:val="none" w:sz="0" w:space="0" w:color="auto"/>
                <w:right w:val="none" w:sz="0" w:space="0" w:color="auto"/>
              </w:divBdr>
              <w:divsChild>
                <w:div w:id="7943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442">
          <w:marLeft w:val="0"/>
          <w:marRight w:val="0"/>
          <w:marTop w:val="0"/>
          <w:marBottom w:val="150"/>
          <w:divBdr>
            <w:top w:val="none" w:sz="0" w:space="0" w:color="auto"/>
            <w:left w:val="none" w:sz="0" w:space="0" w:color="auto"/>
            <w:bottom w:val="none" w:sz="0" w:space="0" w:color="auto"/>
            <w:right w:val="none" w:sz="0" w:space="0" w:color="auto"/>
          </w:divBdr>
          <w:divsChild>
            <w:div w:id="1551650793">
              <w:marLeft w:val="0"/>
              <w:marRight w:val="150"/>
              <w:marTop w:val="0"/>
              <w:marBottom w:val="0"/>
              <w:divBdr>
                <w:top w:val="none" w:sz="0" w:space="0" w:color="auto"/>
                <w:left w:val="none" w:sz="0" w:space="0" w:color="auto"/>
                <w:bottom w:val="none" w:sz="0" w:space="0" w:color="auto"/>
                <w:right w:val="none" w:sz="0" w:space="0" w:color="auto"/>
              </w:divBdr>
              <w:divsChild>
                <w:div w:id="1685396066">
                  <w:marLeft w:val="0"/>
                  <w:marRight w:val="0"/>
                  <w:marTop w:val="0"/>
                  <w:marBottom w:val="0"/>
                  <w:divBdr>
                    <w:top w:val="none" w:sz="0" w:space="0" w:color="auto"/>
                    <w:left w:val="none" w:sz="0" w:space="0" w:color="auto"/>
                    <w:bottom w:val="none" w:sz="0" w:space="0" w:color="auto"/>
                    <w:right w:val="none" w:sz="0" w:space="0" w:color="auto"/>
                  </w:divBdr>
                </w:div>
                <w:div w:id="716667952">
                  <w:marLeft w:val="0"/>
                  <w:marRight w:val="0"/>
                  <w:marTop w:val="0"/>
                  <w:marBottom w:val="0"/>
                  <w:divBdr>
                    <w:top w:val="none" w:sz="0" w:space="0" w:color="auto"/>
                    <w:left w:val="none" w:sz="0" w:space="0" w:color="auto"/>
                    <w:bottom w:val="none" w:sz="0" w:space="0" w:color="auto"/>
                    <w:right w:val="none" w:sz="0" w:space="0" w:color="auto"/>
                  </w:divBdr>
                </w:div>
              </w:divsChild>
            </w:div>
            <w:div w:id="1908803931">
              <w:marLeft w:val="0"/>
              <w:marRight w:val="0"/>
              <w:marTop w:val="0"/>
              <w:marBottom w:val="0"/>
              <w:divBdr>
                <w:top w:val="none" w:sz="0" w:space="0" w:color="auto"/>
                <w:left w:val="none" w:sz="0" w:space="0" w:color="auto"/>
                <w:bottom w:val="none" w:sz="0" w:space="0" w:color="auto"/>
                <w:right w:val="none" w:sz="0" w:space="0" w:color="auto"/>
              </w:divBdr>
              <w:divsChild>
                <w:div w:id="11692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B3EA-3D68-4AA9-92A9-FC6662BA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Mrs Bateman</cp:lastModifiedBy>
  <cp:revision>2</cp:revision>
  <cp:lastPrinted>2024-10-25T09:39:00Z</cp:lastPrinted>
  <dcterms:created xsi:type="dcterms:W3CDTF">2024-11-26T13:19:00Z</dcterms:created>
  <dcterms:modified xsi:type="dcterms:W3CDTF">2024-11-26T13:19:00Z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