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053A7C" w14:textId="77777777" w:rsidR="006422EE" w:rsidRPr="00F078CC" w:rsidRDefault="006422EE" w:rsidP="006422EE">
      <w:pPr>
        <w:spacing w:line="259" w:lineRule="auto"/>
        <w:jc w:val="center"/>
        <w:rPr>
          <w:rFonts w:ascii="Calibri" w:eastAsia="Calibri" w:hAnsi="Calibri"/>
          <w:szCs w:val="22"/>
          <w:lang w:eastAsia="en-US"/>
        </w:rPr>
      </w:pPr>
      <w:r w:rsidRPr="00F078CC">
        <w:rPr>
          <w:rFonts w:ascii="Calibri" w:eastAsia="Calibri" w:hAnsi="Calibri"/>
          <w:noProof/>
          <w:szCs w:val="22"/>
        </w:rPr>
        <w:drawing>
          <wp:inline distT="0" distB="0" distL="0" distR="0" wp14:anchorId="649C08B6" wp14:editId="4A807AAF">
            <wp:extent cx="3600450" cy="990600"/>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00450" cy="990600"/>
                    </a:xfrm>
                    <a:prstGeom prst="rect">
                      <a:avLst/>
                    </a:prstGeom>
                    <a:noFill/>
                    <a:ln>
                      <a:noFill/>
                    </a:ln>
                  </pic:spPr>
                </pic:pic>
              </a:graphicData>
            </a:graphic>
          </wp:inline>
        </w:drawing>
      </w:r>
    </w:p>
    <w:p w14:paraId="26A16C35" w14:textId="77777777" w:rsidR="006422EE" w:rsidRPr="00F078CC" w:rsidRDefault="006422EE" w:rsidP="006422EE">
      <w:pPr>
        <w:spacing w:line="259" w:lineRule="auto"/>
        <w:jc w:val="center"/>
        <w:rPr>
          <w:rFonts w:ascii="Calibri" w:eastAsia="Calibri" w:hAnsi="Calibri"/>
          <w:szCs w:val="22"/>
          <w:lang w:eastAsia="en-US"/>
        </w:rPr>
      </w:pPr>
    </w:p>
    <w:p w14:paraId="5581AB2E" w14:textId="77777777" w:rsidR="006422EE" w:rsidRPr="00736AB7" w:rsidRDefault="006422EE" w:rsidP="00736AB7">
      <w:pPr>
        <w:spacing w:line="259" w:lineRule="auto"/>
        <w:rPr>
          <w:rFonts w:ascii="Calibri" w:eastAsia="Calibri" w:hAnsi="Calibri" w:cs="Calibri"/>
          <w:b/>
          <w:sz w:val="72"/>
          <w:szCs w:val="72"/>
          <w:lang w:eastAsia="en-US"/>
        </w:rPr>
      </w:pPr>
    </w:p>
    <w:p w14:paraId="6A90D8FA" w14:textId="41E7E729" w:rsidR="006422EE" w:rsidRPr="00736AB7" w:rsidRDefault="00736AB7" w:rsidP="006422EE">
      <w:pPr>
        <w:spacing w:line="259" w:lineRule="auto"/>
        <w:jc w:val="center"/>
        <w:rPr>
          <w:rFonts w:ascii="Calibri" w:eastAsia="Calibri" w:hAnsi="Calibri" w:cs="Calibri"/>
          <w:b/>
          <w:sz w:val="72"/>
          <w:szCs w:val="72"/>
          <w:lang w:eastAsia="en-US"/>
        </w:rPr>
      </w:pPr>
      <w:proofErr w:type="spellStart"/>
      <w:r w:rsidRPr="00736AB7">
        <w:rPr>
          <w:rFonts w:ascii="Calibri" w:eastAsia="Calibri" w:hAnsi="Calibri" w:cs="Calibri"/>
          <w:b/>
          <w:sz w:val="72"/>
          <w:szCs w:val="72"/>
          <w:lang w:eastAsia="en-US"/>
        </w:rPr>
        <w:t>Trewirgie</w:t>
      </w:r>
      <w:proofErr w:type="spellEnd"/>
      <w:r w:rsidRPr="00736AB7">
        <w:rPr>
          <w:rFonts w:ascii="Calibri" w:eastAsia="Calibri" w:hAnsi="Calibri" w:cs="Calibri"/>
          <w:b/>
          <w:sz w:val="72"/>
          <w:szCs w:val="72"/>
          <w:lang w:eastAsia="en-US"/>
        </w:rPr>
        <w:t xml:space="preserve"> Infant and Nursery School</w:t>
      </w:r>
    </w:p>
    <w:p w14:paraId="51E0E3C8" w14:textId="3153726C" w:rsidR="006422EE" w:rsidRPr="0014186F" w:rsidRDefault="696E50B4" w:rsidP="04EB4EFD">
      <w:pPr>
        <w:spacing w:line="259" w:lineRule="auto"/>
        <w:jc w:val="center"/>
        <w:rPr>
          <w:rFonts w:asciiTheme="minorHAnsi" w:eastAsia="Calibri" w:hAnsiTheme="minorHAnsi" w:cstheme="minorHAnsi"/>
          <w:b/>
          <w:bCs/>
          <w:sz w:val="72"/>
          <w:szCs w:val="72"/>
          <w:lang w:eastAsia="en-US"/>
        </w:rPr>
      </w:pPr>
      <w:r w:rsidRPr="0014186F">
        <w:rPr>
          <w:rFonts w:asciiTheme="minorHAnsi" w:eastAsia="Calibri" w:hAnsiTheme="minorHAnsi" w:cstheme="minorHAnsi"/>
          <w:b/>
          <w:bCs/>
          <w:sz w:val="72"/>
          <w:szCs w:val="72"/>
          <w:lang w:eastAsia="en-US"/>
        </w:rPr>
        <w:t>Allergy</w:t>
      </w:r>
      <w:r w:rsidR="006422EE" w:rsidRPr="0014186F">
        <w:rPr>
          <w:rFonts w:asciiTheme="minorHAnsi" w:eastAsia="Calibri" w:hAnsiTheme="minorHAnsi" w:cstheme="minorHAnsi"/>
          <w:b/>
          <w:bCs/>
          <w:sz w:val="72"/>
          <w:szCs w:val="72"/>
          <w:lang w:eastAsia="en-US"/>
        </w:rPr>
        <w:t xml:space="preserve"> Policy</w:t>
      </w:r>
    </w:p>
    <w:p w14:paraId="3B8F5E40" w14:textId="1C6D8D68" w:rsidR="006422EE" w:rsidRDefault="00937CBE" w:rsidP="006422EE">
      <w:pPr>
        <w:spacing w:line="259" w:lineRule="auto"/>
        <w:jc w:val="center"/>
        <w:rPr>
          <w:rFonts w:ascii="Verdana" w:eastAsia="Calibri" w:hAnsi="Verdana"/>
          <w:b/>
          <w:sz w:val="44"/>
          <w:szCs w:val="44"/>
          <w:lang w:eastAsia="en-US"/>
        </w:rPr>
      </w:pPr>
      <w:r>
        <w:rPr>
          <w:noProof/>
        </w:rPr>
        <w:drawing>
          <wp:inline distT="0" distB="0" distL="0" distR="0" wp14:anchorId="31D6973D" wp14:editId="3DE12F3E">
            <wp:extent cx="1600200" cy="16002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00200" cy="1600200"/>
                    </a:xfrm>
                    <a:prstGeom prst="rect">
                      <a:avLst/>
                    </a:prstGeom>
                  </pic:spPr>
                </pic:pic>
              </a:graphicData>
            </a:graphic>
          </wp:inline>
        </w:drawing>
      </w:r>
    </w:p>
    <w:p w14:paraId="053F67BB" w14:textId="78135B53" w:rsidR="0014186F" w:rsidRDefault="00736AB7" w:rsidP="6A46CC29">
      <w:pPr>
        <w:spacing w:line="259" w:lineRule="auto"/>
        <w:jc w:val="center"/>
        <w:rPr>
          <w:rFonts w:ascii="Verdana" w:eastAsia="Calibri" w:hAnsi="Verdana"/>
          <w:b/>
          <w:bCs/>
          <w:sz w:val="44"/>
          <w:szCs w:val="44"/>
          <w:lang w:eastAsia="en-US"/>
        </w:rPr>
      </w:pPr>
      <w:r>
        <w:rPr>
          <w:rFonts w:ascii="Verdana" w:eastAsia="Calibri" w:hAnsi="Verdana"/>
          <w:b/>
          <w:bCs/>
          <w:sz w:val="44"/>
          <w:szCs w:val="44"/>
          <w:lang w:eastAsia="en-US"/>
        </w:rPr>
        <w:t>2026/2027</w:t>
      </w:r>
      <w:bookmarkStart w:id="0" w:name="_GoBack"/>
      <w:bookmarkEnd w:id="0"/>
    </w:p>
    <w:p w14:paraId="1DC58E87" w14:textId="77777777" w:rsidR="0014186F" w:rsidRPr="00F078CC" w:rsidRDefault="0014186F" w:rsidP="0014186F">
      <w:pPr>
        <w:spacing w:line="259" w:lineRule="auto"/>
        <w:rPr>
          <w:rFonts w:ascii="Verdana" w:eastAsia="Calibri" w:hAnsi="Verdana"/>
          <w:b/>
          <w:sz w:val="44"/>
          <w:szCs w:val="44"/>
          <w:lang w:eastAsia="en-US"/>
        </w:rPr>
      </w:pPr>
    </w:p>
    <w:p w14:paraId="26EEB740" w14:textId="77777777" w:rsidR="006422EE" w:rsidRPr="001C1DF1" w:rsidRDefault="006422EE" w:rsidP="006422EE">
      <w:pPr>
        <w:jc w:val="center"/>
        <w:rPr>
          <w:rFonts w:cs="Arial"/>
          <w:noProof/>
          <w:szCs w:val="22"/>
        </w:rPr>
      </w:pPr>
    </w:p>
    <w:p w14:paraId="72C67C8A" w14:textId="77777777" w:rsidR="00B0293D" w:rsidRPr="001C1DF1" w:rsidRDefault="00B0293D" w:rsidP="0014186F">
      <w:pPr>
        <w:pStyle w:val="Heading2"/>
        <w:ind w:firstLine="720"/>
        <w:rPr>
          <w:rFonts w:cs="Arial"/>
          <w:sz w:val="22"/>
          <w:szCs w:val="22"/>
        </w:rPr>
      </w:pPr>
      <w:r w:rsidRPr="001C1DF1">
        <w:rPr>
          <w:rFonts w:cs="Arial"/>
          <w:sz w:val="22"/>
          <w:szCs w:val="22"/>
        </w:rPr>
        <w:t>Document Control</w:t>
      </w:r>
    </w:p>
    <w:tbl>
      <w:tblPr>
        <w:tblStyle w:val="TableGrid"/>
        <w:tblW w:w="0" w:type="auto"/>
        <w:jc w:val="center"/>
        <w:tblLook w:val="04A0" w:firstRow="1" w:lastRow="0" w:firstColumn="1" w:lastColumn="0" w:noHBand="0" w:noVBand="1"/>
      </w:tblPr>
      <w:tblGrid>
        <w:gridCol w:w="1728"/>
        <w:gridCol w:w="1728"/>
        <w:gridCol w:w="1728"/>
        <w:gridCol w:w="1728"/>
        <w:gridCol w:w="1728"/>
      </w:tblGrid>
      <w:tr w:rsidR="00B0293D" w:rsidRPr="001C1DF1" w14:paraId="2402DCE3" w14:textId="77777777" w:rsidTr="0014186F">
        <w:trPr>
          <w:jc w:val="center"/>
        </w:trPr>
        <w:tc>
          <w:tcPr>
            <w:tcW w:w="1728" w:type="dxa"/>
          </w:tcPr>
          <w:p w14:paraId="43A49EB0" w14:textId="77777777" w:rsidR="00B0293D" w:rsidRPr="001C1DF1" w:rsidRDefault="00B0293D" w:rsidP="003A69F2">
            <w:pPr>
              <w:rPr>
                <w:rFonts w:ascii="Arial" w:hAnsi="Arial" w:cs="Arial"/>
                <w:szCs w:val="22"/>
              </w:rPr>
            </w:pPr>
            <w:r w:rsidRPr="001C1DF1">
              <w:rPr>
                <w:rFonts w:ascii="Arial" w:hAnsi="Arial" w:cs="Arial"/>
                <w:szCs w:val="22"/>
              </w:rPr>
              <w:t>Version</w:t>
            </w:r>
          </w:p>
        </w:tc>
        <w:tc>
          <w:tcPr>
            <w:tcW w:w="1728" w:type="dxa"/>
          </w:tcPr>
          <w:p w14:paraId="1D6896CA" w14:textId="77777777" w:rsidR="00B0293D" w:rsidRPr="001C1DF1" w:rsidRDefault="00B0293D" w:rsidP="0014186F">
            <w:pPr>
              <w:jc w:val="both"/>
              <w:rPr>
                <w:rFonts w:ascii="Arial" w:hAnsi="Arial" w:cs="Arial"/>
                <w:szCs w:val="22"/>
              </w:rPr>
            </w:pPr>
            <w:r w:rsidRPr="001C1DF1">
              <w:rPr>
                <w:rFonts w:ascii="Arial" w:hAnsi="Arial" w:cs="Arial"/>
                <w:szCs w:val="22"/>
              </w:rPr>
              <w:t>Date Approved</w:t>
            </w:r>
          </w:p>
        </w:tc>
        <w:tc>
          <w:tcPr>
            <w:tcW w:w="1728" w:type="dxa"/>
          </w:tcPr>
          <w:p w14:paraId="506D767C" w14:textId="77777777" w:rsidR="00B0293D" w:rsidRPr="001C1DF1" w:rsidRDefault="00B0293D" w:rsidP="003A69F2">
            <w:pPr>
              <w:rPr>
                <w:rFonts w:ascii="Arial" w:hAnsi="Arial" w:cs="Arial"/>
                <w:szCs w:val="22"/>
              </w:rPr>
            </w:pPr>
            <w:r w:rsidRPr="001C1DF1">
              <w:rPr>
                <w:rFonts w:ascii="Arial" w:hAnsi="Arial" w:cs="Arial"/>
                <w:szCs w:val="22"/>
              </w:rPr>
              <w:t>Approved By</w:t>
            </w:r>
          </w:p>
        </w:tc>
        <w:tc>
          <w:tcPr>
            <w:tcW w:w="1728" w:type="dxa"/>
          </w:tcPr>
          <w:p w14:paraId="1267483E" w14:textId="77777777" w:rsidR="00B0293D" w:rsidRPr="001C1DF1" w:rsidRDefault="00B0293D" w:rsidP="003A69F2">
            <w:pPr>
              <w:rPr>
                <w:rFonts w:ascii="Arial" w:hAnsi="Arial" w:cs="Arial"/>
                <w:szCs w:val="22"/>
              </w:rPr>
            </w:pPr>
            <w:r w:rsidRPr="001C1DF1">
              <w:rPr>
                <w:rFonts w:ascii="Arial" w:hAnsi="Arial" w:cs="Arial"/>
                <w:szCs w:val="22"/>
              </w:rPr>
              <w:t>Summary of Changes</w:t>
            </w:r>
          </w:p>
        </w:tc>
        <w:tc>
          <w:tcPr>
            <w:tcW w:w="1728" w:type="dxa"/>
          </w:tcPr>
          <w:p w14:paraId="1F4B3A28" w14:textId="77777777" w:rsidR="00B0293D" w:rsidRPr="001C1DF1" w:rsidRDefault="00B0293D" w:rsidP="003A69F2">
            <w:pPr>
              <w:rPr>
                <w:rFonts w:ascii="Arial" w:hAnsi="Arial" w:cs="Arial"/>
                <w:szCs w:val="22"/>
              </w:rPr>
            </w:pPr>
            <w:r w:rsidRPr="001C1DF1">
              <w:rPr>
                <w:rFonts w:ascii="Arial" w:hAnsi="Arial" w:cs="Arial"/>
                <w:szCs w:val="22"/>
              </w:rPr>
              <w:t>Next Review Date</w:t>
            </w:r>
          </w:p>
        </w:tc>
      </w:tr>
      <w:tr w:rsidR="00B0293D" w:rsidRPr="001C1DF1" w14:paraId="7B4CFFDE" w14:textId="77777777" w:rsidTr="0014186F">
        <w:trPr>
          <w:jc w:val="center"/>
        </w:trPr>
        <w:tc>
          <w:tcPr>
            <w:tcW w:w="1728" w:type="dxa"/>
          </w:tcPr>
          <w:p w14:paraId="1CE0A777" w14:textId="77777777" w:rsidR="00B0293D" w:rsidRPr="001C1DF1" w:rsidRDefault="00B0293D" w:rsidP="003A69F2">
            <w:pPr>
              <w:rPr>
                <w:rFonts w:ascii="Arial" w:hAnsi="Arial" w:cs="Arial"/>
                <w:szCs w:val="22"/>
              </w:rPr>
            </w:pPr>
            <w:r w:rsidRPr="001C1DF1">
              <w:rPr>
                <w:rFonts w:ascii="Arial" w:hAnsi="Arial" w:cs="Arial"/>
                <w:szCs w:val="22"/>
              </w:rPr>
              <w:t>1.0</w:t>
            </w:r>
          </w:p>
        </w:tc>
        <w:tc>
          <w:tcPr>
            <w:tcW w:w="1728" w:type="dxa"/>
          </w:tcPr>
          <w:p w14:paraId="71854024" w14:textId="0D2845C9" w:rsidR="00B0293D" w:rsidRPr="001C1DF1" w:rsidRDefault="0014186F" w:rsidP="003A69F2">
            <w:pPr>
              <w:rPr>
                <w:rFonts w:ascii="Arial" w:hAnsi="Arial" w:cs="Arial"/>
                <w:szCs w:val="22"/>
              </w:rPr>
            </w:pPr>
            <w:r>
              <w:rPr>
                <w:rFonts w:ascii="Arial" w:hAnsi="Arial" w:cs="Arial"/>
                <w:szCs w:val="22"/>
              </w:rPr>
              <w:t>August 2026</w:t>
            </w:r>
          </w:p>
        </w:tc>
        <w:tc>
          <w:tcPr>
            <w:tcW w:w="1728" w:type="dxa"/>
          </w:tcPr>
          <w:p w14:paraId="1FFAA2F6" w14:textId="21EE3FFC" w:rsidR="00B0293D" w:rsidRPr="001C1DF1" w:rsidRDefault="0014186F" w:rsidP="003A69F2">
            <w:pPr>
              <w:rPr>
                <w:rFonts w:ascii="Arial" w:hAnsi="Arial" w:cs="Arial"/>
                <w:szCs w:val="22"/>
              </w:rPr>
            </w:pPr>
            <w:r>
              <w:rPr>
                <w:rFonts w:ascii="Arial" w:hAnsi="Arial" w:cs="Arial"/>
                <w:szCs w:val="22"/>
              </w:rPr>
              <w:t>Trust Safeguarding Lead</w:t>
            </w:r>
          </w:p>
        </w:tc>
        <w:tc>
          <w:tcPr>
            <w:tcW w:w="1728" w:type="dxa"/>
          </w:tcPr>
          <w:p w14:paraId="6D4A70D6" w14:textId="77777777" w:rsidR="00B0293D" w:rsidRPr="001C1DF1" w:rsidRDefault="00B0293D" w:rsidP="003A69F2">
            <w:pPr>
              <w:rPr>
                <w:rFonts w:ascii="Arial" w:hAnsi="Arial" w:cs="Arial"/>
                <w:szCs w:val="22"/>
              </w:rPr>
            </w:pPr>
            <w:r w:rsidRPr="001C1DF1">
              <w:rPr>
                <w:rFonts w:ascii="Arial" w:hAnsi="Arial" w:cs="Arial"/>
                <w:szCs w:val="22"/>
              </w:rPr>
              <w:t>Initial policy</w:t>
            </w:r>
          </w:p>
        </w:tc>
        <w:tc>
          <w:tcPr>
            <w:tcW w:w="1728" w:type="dxa"/>
          </w:tcPr>
          <w:p w14:paraId="5BD7A7CB" w14:textId="59188BC4" w:rsidR="00B0293D" w:rsidRPr="001C1DF1" w:rsidRDefault="0014186F" w:rsidP="003A69F2">
            <w:pPr>
              <w:rPr>
                <w:rFonts w:ascii="Arial" w:hAnsi="Arial" w:cs="Arial"/>
                <w:szCs w:val="22"/>
              </w:rPr>
            </w:pPr>
            <w:r>
              <w:rPr>
                <w:rFonts w:ascii="Arial" w:hAnsi="Arial" w:cs="Arial"/>
                <w:szCs w:val="22"/>
              </w:rPr>
              <w:t>August 2027</w:t>
            </w:r>
          </w:p>
        </w:tc>
      </w:tr>
    </w:tbl>
    <w:p w14:paraId="045FA726" w14:textId="77777777" w:rsidR="006422EE" w:rsidRPr="001C1DF1" w:rsidRDefault="006422EE" w:rsidP="006422EE">
      <w:pPr>
        <w:rPr>
          <w:rFonts w:cs="Arial"/>
          <w:szCs w:val="22"/>
        </w:rPr>
      </w:pPr>
    </w:p>
    <w:p w14:paraId="2739D9CB" w14:textId="77777777" w:rsidR="007660CF" w:rsidRPr="001C1DF1" w:rsidRDefault="007660CF" w:rsidP="007660CF">
      <w:pPr>
        <w:rPr>
          <w:rFonts w:cs="Arial"/>
          <w:b/>
          <w:szCs w:val="22"/>
        </w:rPr>
      </w:pPr>
    </w:p>
    <w:p w14:paraId="0DA2FAA0" w14:textId="45736C6D" w:rsidR="007660CF" w:rsidRPr="00736AB7" w:rsidRDefault="00B0293D" w:rsidP="00736AB7">
      <w:pPr>
        <w:suppressAutoHyphens w:val="0"/>
        <w:spacing w:after="0" w:line="240" w:lineRule="auto"/>
        <w:rPr>
          <w:rFonts w:cs="Arial"/>
          <w:b/>
          <w:szCs w:val="22"/>
        </w:rPr>
      </w:pPr>
      <w:r w:rsidRPr="001C1DF1">
        <w:rPr>
          <w:rFonts w:cs="Arial"/>
          <w:b/>
          <w:szCs w:val="22"/>
        </w:rPr>
        <w:br w:type="page"/>
      </w:r>
    </w:p>
    <w:p w14:paraId="407584B2" w14:textId="02EF4EB5" w:rsidR="007660CF" w:rsidRPr="00A02ECB" w:rsidRDefault="69D5BCB9" w:rsidP="04EB4EFD">
      <w:pPr>
        <w:pStyle w:val="Default"/>
        <w:jc w:val="center"/>
        <w:rPr>
          <w:rFonts w:ascii="Arial" w:hAnsi="Arial" w:cs="Arial"/>
          <w:b/>
          <w:bCs/>
          <w:color w:val="auto"/>
          <w:sz w:val="28"/>
          <w:szCs w:val="28"/>
        </w:rPr>
      </w:pPr>
      <w:r w:rsidRPr="04EB4EFD">
        <w:rPr>
          <w:rFonts w:ascii="Arial" w:hAnsi="Arial" w:cs="Arial"/>
          <w:b/>
          <w:bCs/>
          <w:color w:val="auto"/>
          <w:sz w:val="28"/>
          <w:szCs w:val="28"/>
        </w:rPr>
        <w:lastRenderedPageBreak/>
        <w:t>Allergy</w:t>
      </w:r>
      <w:r w:rsidR="001C1DF1" w:rsidRPr="04EB4EFD">
        <w:rPr>
          <w:rFonts w:ascii="Arial" w:hAnsi="Arial" w:cs="Arial"/>
          <w:b/>
          <w:bCs/>
          <w:color w:val="auto"/>
          <w:sz w:val="28"/>
          <w:szCs w:val="28"/>
        </w:rPr>
        <w:t xml:space="preserve"> </w:t>
      </w:r>
      <w:r w:rsidR="007660CF" w:rsidRPr="04EB4EFD">
        <w:rPr>
          <w:rFonts w:ascii="Arial" w:hAnsi="Arial" w:cs="Arial"/>
          <w:b/>
          <w:bCs/>
          <w:color w:val="auto"/>
          <w:sz w:val="28"/>
          <w:szCs w:val="28"/>
        </w:rPr>
        <w:t>Policy</w:t>
      </w:r>
    </w:p>
    <w:p w14:paraId="77707FD2" w14:textId="77777777" w:rsidR="007660CF" w:rsidRPr="001555C9" w:rsidRDefault="007660CF" w:rsidP="007660CF">
      <w:pPr>
        <w:pStyle w:val="Default"/>
        <w:rPr>
          <w:rFonts w:ascii="Arial" w:hAnsi="Arial" w:cs="Arial"/>
          <w:color w:val="auto"/>
          <w:sz w:val="22"/>
          <w:szCs w:val="22"/>
        </w:rPr>
      </w:pPr>
    </w:p>
    <w:p w14:paraId="31E48F5B" w14:textId="77777777" w:rsidR="007660CF" w:rsidRPr="001555C9" w:rsidRDefault="007660CF" w:rsidP="007660CF">
      <w:pPr>
        <w:pStyle w:val="Default"/>
        <w:rPr>
          <w:rFonts w:ascii="Arial" w:hAnsi="Arial" w:cs="Arial"/>
          <w:color w:val="auto"/>
          <w:sz w:val="22"/>
          <w:szCs w:val="22"/>
        </w:rPr>
      </w:pPr>
    </w:p>
    <w:p w14:paraId="4BB3AAB7" w14:textId="77777777" w:rsidR="001C1DF1" w:rsidRPr="001555C9" w:rsidRDefault="001C1DF1" w:rsidP="001C1DF1">
      <w:pPr>
        <w:pStyle w:val="Heading2"/>
        <w:rPr>
          <w:sz w:val="28"/>
          <w:szCs w:val="28"/>
        </w:rPr>
      </w:pPr>
      <w:r w:rsidRPr="04EB4EFD">
        <w:rPr>
          <w:sz w:val="28"/>
          <w:szCs w:val="28"/>
        </w:rPr>
        <w:t>1. Purpose</w:t>
      </w:r>
    </w:p>
    <w:p w14:paraId="5AA1367D" w14:textId="6E211512" w:rsidR="001C1DF1" w:rsidRPr="001555C9" w:rsidRDefault="2C6FA9B5" w:rsidP="04EB4EFD">
      <w:pPr>
        <w:rPr>
          <w:rFonts w:eastAsia="Arial" w:cs="Arial"/>
          <w:color w:val="000000" w:themeColor="text1"/>
          <w:szCs w:val="22"/>
        </w:rPr>
      </w:pPr>
      <w:r w:rsidRPr="04EB4EFD">
        <w:rPr>
          <w:rFonts w:eastAsia="Arial" w:cs="Arial"/>
          <w:color w:val="000000" w:themeColor="text1"/>
          <w:szCs w:val="22"/>
        </w:rPr>
        <w:t xml:space="preserve">To minimise the risk of any pupil suffering a serious allergic reaction whilst at school or attending any school related activity. </w:t>
      </w:r>
    </w:p>
    <w:p w14:paraId="46A8FB22" w14:textId="191AB8E6" w:rsidR="001C1DF1" w:rsidRPr="001555C9" w:rsidRDefault="2C6FA9B5" w:rsidP="04EB4EFD">
      <w:pPr>
        <w:rPr>
          <w:rFonts w:eastAsia="Arial" w:cs="Arial"/>
          <w:szCs w:val="22"/>
        </w:rPr>
      </w:pPr>
      <w:r w:rsidRPr="04EB4EFD">
        <w:rPr>
          <w:rFonts w:eastAsia="Arial" w:cs="Arial"/>
          <w:color w:val="000000" w:themeColor="text1"/>
          <w:szCs w:val="22"/>
        </w:rPr>
        <w:t xml:space="preserve">To ensure </w:t>
      </w:r>
      <w:proofErr w:type="gramStart"/>
      <w:r w:rsidRPr="04EB4EFD">
        <w:rPr>
          <w:rFonts w:eastAsia="Arial" w:cs="Arial"/>
          <w:color w:val="000000" w:themeColor="text1"/>
          <w:szCs w:val="22"/>
        </w:rPr>
        <w:t>staff are</w:t>
      </w:r>
      <w:proofErr w:type="gramEnd"/>
      <w:r w:rsidRPr="04EB4EFD">
        <w:rPr>
          <w:rFonts w:eastAsia="Arial" w:cs="Arial"/>
          <w:color w:val="000000" w:themeColor="text1"/>
          <w:szCs w:val="22"/>
        </w:rPr>
        <w:t xml:space="preserve"> properly prepared to recognise and manage serious allergic reactions should they arise.</w:t>
      </w:r>
    </w:p>
    <w:p w14:paraId="5BB71A39" w14:textId="77777777" w:rsidR="001C1DF1" w:rsidRPr="001555C9" w:rsidRDefault="001C1DF1" w:rsidP="001C1DF1">
      <w:pPr>
        <w:pStyle w:val="Heading2"/>
        <w:rPr>
          <w:sz w:val="28"/>
          <w:szCs w:val="28"/>
        </w:rPr>
      </w:pPr>
      <w:r w:rsidRPr="001555C9">
        <w:rPr>
          <w:sz w:val="28"/>
          <w:szCs w:val="28"/>
        </w:rPr>
        <w:t>2. Scope</w:t>
      </w:r>
    </w:p>
    <w:p w14:paraId="1A75D281" w14:textId="7C18CD70" w:rsidR="001C1DF1" w:rsidRPr="001555C9" w:rsidRDefault="624132EF" w:rsidP="001C1DF1">
      <w:r>
        <w:t xml:space="preserve">This policy applies to all </w:t>
      </w:r>
      <w:r w:rsidR="0B01D08E">
        <w:t>s</w:t>
      </w:r>
      <w:r>
        <w:t xml:space="preserve">tudents, staff, volunteers, </w:t>
      </w:r>
      <w:r w:rsidR="22C07130">
        <w:t xml:space="preserve">and those </w:t>
      </w:r>
      <w:r w:rsidR="3D91D068">
        <w:t>responsible</w:t>
      </w:r>
      <w:r w:rsidR="22C07130">
        <w:t xml:space="preserve"> for </w:t>
      </w:r>
      <w:r w:rsidR="6CA45A73">
        <w:t>Governance</w:t>
      </w:r>
      <w:r w:rsidR="22C07130">
        <w:t xml:space="preserve"> of Schools within Truro and </w:t>
      </w:r>
      <w:proofErr w:type="spellStart"/>
      <w:r w:rsidR="22C07130">
        <w:t>Penwith</w:t>
      </w:r>
      <w:proofErr w:type="spellEnd"/>
      <w:r w:rsidR="22C07130">
        <w:t xml:space="preserve"> Academy Trust </w:t>
      </w:r>
      <w:r w:rsidR="19B9FA7E">
        <w:t>(</w:t>
      </w:r>
      <w:r w:rsidR="22C07130">
        <w:t>TPAT</w:t>
      </w:r>
      <w:r w:rsidR="133204FF">
        <w:t>)</w:t>
      </w:r>
      <w:r w:rsidR="22C07130">
        <w:t xml:space="preserve">. </w:t>
      </w:r>
    </w:p>
    <w:p w14:paraId="47EB62EB" w14:textId="72613FDA" w:rsidR="50F680FE" w:rsidRDefault="50F680FE" w:rsidP="04EB4EFD">
      <w:r w:rsidRPr="04EB4EFD">
        <w:rPr>
          <w:szCs w:val="22"/>
        </w:rPr>
        <w:t xml:space="preserve">This policy should be read alongside the Supporting Pupils in schools with medical conditions statutory guidance and the </w:t>
      </w:r>
      <w:r w:rsidR="0DFD99AE" w:rsidRPr="04EB4EFD">
        <w:rPr>
          <w:szCs w:val="22"/>
        </w:rPr>
        <w:t xml:space="preserve">relevant </w:t>
      </w:r>
      <w:r w:rsidRPr="04EB4EFD">
        <w:rPr>
          <w:szCs w:val="22"/>
        </w:rPr>
        <w:t>schools managing children with medical conditions policy.</w:t>
      </w:r>
    </w:p>
    <w:p w14:paraId="35195184" w14:textId="77777777" w:rsidR="001C1DF1" w:rsidRPr="001555C9" w:rsidRDefault="001C1DF1" w:rsidP="001C1DF1">
      <w:pPr>
        <w:pStyle w:val="Heading2"/>
        <w:rPr>
          <w:sz w:val="28"/>
          <w:szCs w:val="28"/>
        </w:rPr>
      </w:pPr>
      <w:r w:rsidRPr="04EB4EFD">
        <w:rPr>
          <w:sz w:val="28"/>
          <w:szCs w:val="28"/>
        </w:rPr>
        <w:t>3. Policy Statement</w:t>
      </w:r>
    </w:p>
    <w:p w14:paraId="7F33715D" w14:textId="482ED062" w:rsidR="645113DF" w:rsidRDefault="645113DF" w:rsidP="04EB4EFD">
      <w:r w:rsidRPr="04EB4EFD">
        <w:rPr>
          <w:szCs w:val="22"/>
        </w:rPr>
        <w:t xml:space="preserve">This policy sets out how Schools within Truro and </w:t>
      </w:r>
      <w:proofErr w:type="spellStart"/>
      <w:r w:rsidRPr="04EB4EFD">
        <w:rPr>
          <w:szCs w:val="22"/>
        </w:rPr>
        <w:t>Penwith</w:t>
      </w:r>
      <w:proofErr w:type="spellEnd"/>
      <w:r w:rsidRPr="04EB4EFD">
        <w:rPr>
          <w:szCs w:val="22"/>
        </w:rPr>
        <w:t xml:space="preserve"> Academy Trust will support pupils with allergies, to ensure they are safe and are not disadvantaged in any way whilst taking part in school life.  </w:t>
      </w:r>
    </w:p>
    <w:p w14:paraId="1D62E163" w14:textId="77777777" w:rsidR="001C1DF1" w:rsidRPr="001555C9" w:rsidRDefault="001C1DF1" w:rsidP="001C1DF1">
      <w:pPr>
        <w:pStyle w:val="Heading2"/>
        <w:rPr>
          <w:sz w:val="28"/>
          <w:szCs w:val="28"/>
        </w:rPr>
      </w:pPr>
      <w:r w:rsidRPr="04EB4EFD">
        <w:rPr>
          <w:sz w:val="28"/>
          <w:szCs w:val="28"/>
        </w:rPr>
        <w:t>4. Roles and Responsibilities</w:t>
      </w:r>
    </w:p>
    <w:p w14:paraId="18B66727" w14:textId="3D8425E0" w:rsidR="14AB6F90" w:rsidRDefault="14AB6F90">
      <w:r>
        <w:t xml:space="preserve">The </w:t>
      </w:r>
      <w:proofErr w:type="spellStart"/>
      <w:r>
        <w:t>Headteacher</w:t>
      </w:r>
      <w:proofErr w:type="spellEnd"/>
      <w:r>
        <w:t xml:space="preserve"> is responsible for the implementation</w:t>
      </w:r>
      <w:r w:rsidR="1DAF7A08">
        <w:t xml:space="preserve"> and </w:t>
      </w:r>
      <w:r w:rsidR="69920CB4">
        <w:t xml:space="preserve">monitoring </w:t>
      </w:r>
      <w:r>
        <w:t xml:space="preserve">allergy </w:t>
      </w:r>
      <w:r w:rsidR="11DB7814">
        <w:t>p</w:t>
      </w:r>
      <w:r>
        <w:t>olicy in all TPA</w:t>
      </w:r>
      <w:r w:rsidR="124F74F3">
        <w:t>T</w:t>
      </w:r>
      <w:r>
        <w:t xml:space="preserve"> Schools. </w:t>
      </w:r>
      <w:r w:rsidR="6A36A98B">
        <w:t>The</w:t>
      </w:r>
      <w:r w:rsidR="38EC1ECA">
        <w:t xml:space="preserve"> </w:t>
      </w:r>
      <w:proofErr w:type="spellStart"/>
      <w:r w:rsidR="38EC1ECA">
        <w:t>Headteacher</w:t>
      </w:r>
      <w:proofErr w:type="spellEnd"/>
      <w:r w:rsidR="38EC1ECA">
        <w:t xml:space="preserve"> will undertake a review of the policy following any </w:t>
      </w:r>
      <w:r w:rsidR="06C6095C">
        <w:t xml:space="preserve">incidents or </w:t>
      </w:r>
      <w:r w:rsidR="38EC1ECA">
        <w:t>near miss</w:t>
      </w:r>
      <w:r w:rsidR="6008C228">
        <w:t xml:space="preserve">es </w:t>
      </w:r>
      <w:r w:rsidR="38EC1ECA">
        <w:t xml:space="preserve">and will </w:t>
      </w:r>
      <w:r w:rsidR="78CCA56F">
        <w:t>inform the</w:t>
      </w:r>
      <w:r w:rsidR="38EC1ECA">
        <w:t xml:space="preserve"> Trust of outcomes that will be </w:t>
      </w:r>
      <w:r w:rsidR="3C658E27">
        <w:t>reflected</w:t>
      </w:r>
      <w:r w:rsidR="38EC1ECA">
        <w:t xml:space="preserve"> in policy updates</w:t>
      </w:r>
      <w:r w:rsidR="2F1DDAA9">
        <w:t xml:space="preserve"> for all schools. The Trust will review the policy annually. </w:t>
      </w:r>
    </w:p>
    <w:p w14:paraId="226E79F8" w14:textId="10300837" w:rsidR="6B1E447C" w:rsidRDefault="6B1E447C">
      <w:r>
        <w:t xml:space="preserve">The </w:t>
      </w:r>
      <w:proofErr w:type="spellStart"/>
      <w:r>
        <w:t>Headteacher</w:t>
      </w:r>
      <w:proofErr w:type="spellEnd"/>
      <w:r>
        <w:t xml:space="preserve"> will ensure the policy is available on the </w:t>
      </w:r>
      <w:r w:rsidR="75D73C5E">
        <w:t>school</w:t>
      </w:r>
      <w:r>
        <w:t xml:space="preserve"> </w:t>
      </w:r>
      <w:r w:rsidR="03C18280">
        <w:t>website</w:t>
      </w:r>
      <w:r>
        <w:t xml:space="preserve"> and that it is </w:t>
      </w:r>
      <w:r w:rsidR="2FEEBAF7">
        <w:t>available</w:t>
      </w:r>
      <w:r>
        <w:t xml:space="preserve"> in accessible </w:t>
      </w:r>
      <w:r w:rsidR="13204DEB">
        <w:t>format</w:t>
      </w:r>
      <w:r>
        <w:t xml:space="preserve"> and in </w:t>
      </w:r>
      <w:r w:rsidR="5507A57F">
        <w:t>hard copy</w:t>
      </w:r>
      <w:r>
        <w:t xml:space="preserve"> on </w:t>
      </w:r>
      <w:r w:rsidR="49439B7A">
        <w:t>request</w:t>
      </w:r>
      <w:r w:rsidR="6FD4AA4C">
        <w:t>.</w:t>
      </w:r>
    </w:p>
    <w:p w14:paraId="7F9847AA" w14:textId="77777777" w:rsidR="001C1DF1" w:rsidRPr="001555C9" w:rsidRDefault="001C1DF1" w:rsidP="001C1DF1">
      <w:pPr>
        <w:pStyle w:val="Heading2"/>
        <w:rPr>
          <w:sz w:val="28"/>
          <w:szCs w:val="28"/>
        </w:rPr>
      </w:pPr>
      <w:r w:rsidRPr="001555C9">
        <w:rPr>
          <w:sz w:val="28"/>
          <w:szCs w:val="28"/>
        </w:rPr>
        <w:t>5. Procedures</w:t>
      </w:r>
    </w:p>
    <w:p w14:paraId="6C61B5BE" w14:textId="48181081" w:rsidR="50EA5646" w:rsidRDefault="50EA5646">
      <w:r>
        <w:t xml:space="preserve">All staff in TPAT schools </w:t>
      </w:r>
      <w:proofErr w:type="gramStart"/>
      <w:r>
        <w:t>are</w:t>
      </w:r>
      <w:proofErr w:type="gramEnd"/>
      <w:r>
        <w:t xml:space="preserve"> required to understand what an allergic reaction is and how to support children who may suffer from a</w:t>
      </w:r>
      <w:r w:rsidR="30B0484C">
        <w:t>llergies.</w:t>
      </w:r>
    </w:p>
    <w:p w14:paraId="2AA27066" w14:textId="74CC285E" w:rsidR="30B0484C" w:rsidRDefault="30B0484C" w:rsidP="04EB4EFD">
      <w:pPr>
        <w:rPr>
          <w:b/>
          <w:bCs/>
          <w:szCs w:val="22"/>
        </w:rPr>
      </w:pPr>
      <w:r w:rsidRPr="04EB4EFD">
        <w:rPr>
          <w:b/>
          <w:bCs/>
          <w:szCs w:val="22"/>
        </w:rPr>
        <w:t xml:space="preserve">Information for all staff </w:t>
      </w:r>
    </w:p>
    <w:p w14:paraId="2E77A227" w14:textId="0B2B39E6" w:rsidR="30B0484C" w:rsidRDefault="30B0484C" w:rsidP="04EB4EFD">
      <w:r w:rsidRPr="04EB4EFD">
        <w:rPr>
          <w:szCs w:val="22"/>
        </w:rPr>
        <w:t xml:space="preserve">An allergy is a reaction of the body’s immune system to substances that are usually harmless. The reaction can cause minor symptoms such as itching, sneezing or rashes but sometimes causes a much more serious reaction called anaphylaxis. </w:t>
      </w:r>
    </w:p>
    <w:p w14:paraId="3D81C4A7" w14:textId="24838125" w:rsidR="30B0484C" w:rsidRDefault="30B0484C" w:rsidP="04EB4EFD">
      <w:r w:rsidRPr="04EB4EFD">
        <w:rPr>
          <w:szCs w:val="22"/>
        </w:rPr>
        <w:t xml:space="preserve">Anaphylaxis is a serious, life-threatening allergic reaction. It is at the extreme end of the allergic spectrum. The whole body is affected often within minutes of exposure to the allergen, but sometimes it can be hours later. Causes can include foods, insect stings, and drugs. </w:t>
      </w:r>
    </w:p>
    <w:p w14:paraId="767F670A" w14:textId="5CDD7BE3" w:rsidR="30B0484C" w:rsidRDefault="30B0484C" w:rsidP="04EB4EFD">
      <w:r w:rsidRPr="04EB4EFD">
        <w:rPr>
          <w:szCs w:val="22"/>
        </w:rPr>
        <w:lastRenderedPageBreak/>
        <w:t xml:space="preserve">Most healthcare professionals consider an allergic reaction to be anaphylaxis when it involves difficulty breathing or affects the heart rhythm or blood pressure. Anaphylaxis symptoms are often referred to as the ABC symptoms (Airway, Breathing, </w:t>
      </w:r>
      <w:proofErr w:type="gramStart"/>
      <w:r w:rsidRPr="04EB4EFD">
        <w:rPr>
          <w:szCs w:val="22"/>
        </w:rPr>
        <w:t>Circulation</w:t>
      </w:r>
      <w:proofErr w:type="gramEnd"/>
      <w:r w:rsidRPr="04EB4EFD">
        <w:rPr>
          <w:szCs w:val="22"/>
        </w:rPr>
        <w:t>).</w:t>
      </w:r>
    </w:p>
    <w:p w14:paraId="3B8AE485" w14:textId="24B91181" w:rsidR="30B0484C" w:rsidRDefault="30B0484C" w:rsidP="04EB4EFD">
      <w:r w:rsidRPr="04EB4EFD">
        <w:rPr>
          <w:szCs w:val="22"/>
        </w:rPr>
        <w:t xml:space="preserve">It is possible to be allergic to anything which contains a </w:t>
      </w:r>
      <w:r w:rsidR="51145F1F" w:rsidRPr="04EB4EFD">
        <w:rPr>
          <w:szCs w:val="22"/>
        </w:rPr>
        <w:t>protein;</w:t>
      </w:r>
      <w:r w:rsidRPr="04EB4EFD">
        <w:rPr>
          <w:szCs w:val="22"/>
        </w:rPr>
        <w:t xml:space="preserve"> </w:t>
      </w:r>
      <w:r w:rsidR="63625FFA" w:rsidRPr="04EB4EFD">
        <w:rPr>
          <w:szCs w:val="22"/>
        </w:rPr>
        <w:t>however,</w:t>
      </w:r>
      <w:r w:rsidRPr="04EB4EFD">
        <w:rPr>
          <w:szCs w:val="22"/>
        </w:rPr>
        <w:t xml:space="preserve"> most people will react to a </w:t>
      </w:r>
      <w:bookmarkStart w:id="1" w:name="_Int_PfBJzwiO"/>
      <w:r w:rsidRPr="04EB4EFD">
        <w:rPr>
          <w:szCs w:val="22"/>
        </w:rPr>
        <w:t>fairly small</w:t>
      </w:r>
      <w:bookmarkEnd w:id="1"/>
      <w:r w:rsidRPr="04EB4EFD">
        <w:rPr>
          <w:szCs w:val="22"/>
        </w:rPr>
        <w:t xml:space="preserve"> group of potent allergens.</w:t>
      </w:r>
    </w:p>
    <w:p w14:paraId="3644D094" w14:textId="5A24A2AF" w:rsidR="1ABB0ED7" w:rsidRDefault="1ABB0ED7">
      <w:r w:rsidRPr="04EB4EFD">
        <w:rPr>
          <w:szCs w:val="22"/>
        </w:rPr>
        <w:t>Common UK Allergens include (but are not limited to</w:t>
      </w:r>
      <w:r w:rsidR="4A6436D6" w:rsidRPr="04EB4EFD">
        <w:rPr>
          <w:szCs w:val="22"/>
        </w:rPr>
        <w:t>): -</w:t>
      </w:r>
      <w:r w:rsidRPr="04EB4EFD">
        <w:rPr>
          <w:szCs w:val="22"/>
        </w:rPr>
        <w:t xml:space="preserve"> Peanuts, Tree Nuts, Sesame, Milk, Egg, Fish, Latex, Insect venom, Pollen and Animal Dander.</w:t>
      </w:r>
    </w:p>
    <w:p w14:paraId="5C57D4C4" w14:textId="37FD0527" w:rsidR="197F2912" w:rsidRDefault="197F2912" w:rsidP="04EB4EFD">
      <w:pPr>
        <w:rPr>
          <w:b/>
          <w:bCs/>
          <w:szCs w:val="22"/>
        </w:rPr>
      </w:pPr>
      <w:r w:rsidRPr="04EB4EFD">
        <w:rPr>
          <w:b/>
          <w:bCs/>
          <w:szCs w:val="22"/>
        </w:rPr>
        <w:t>Role</w:t>
      </w:r>
      <w:r w:rsidR="11924C5D" w:rsidRPr="04EB4EFD">
        <w:rPr>
          <w:b/>
          <w:bCs/>
          <w:szCs w:val="22"/>
        </w:rPr>
        <w:t>s</w:t>
      </w:r>
      <w:r w:rsidRPr="04EB4EFD">
        <w:rPr>
          <w:b/>
          <w:bCs/>
          <w:szCs w:val="22"/>
        </w:rPr>
        <w:t xml:space="preserve"> and </w:t>
      </w:r>
      <w:r w:rsidR="048FD893" w:rsidRPr="04EB4EFD">
        <w:rPr>
          <w:b/>
          <w:bCs/>
          <w:szCs w:val="22"/>
        </w:rPr>
        <w:t>R</w:t>
      </w:r>
      <w:r w:rsidRPr="04EB4EFD">
        <w:rPr>
          <w:b/>
          <w:bCs/>
          <w:szCs w:val="22"/>
        </w:rPr>
        <w:t>esponsibilities</w:t>
      </w:r>
    </w:p>
    <w:p w14:paraId="3D16FE5D" w14:textId="1FC2B12D" w:rsidR="197F2912" w:rsidRDefault="197F2912" w:rsidP="04EB4EFD">
      <w:pPr>
        <w:rPr>
          <w:szCs w:val="22"/>
        </w:rPr>
      </w:pPr>
      <w:r w:rsidRPr="04EB4EFD">
        <w:rPr>
          <w:b/>
          <w:bCs/>
          <w:szCs w:val="22"/>
        </w:rPr>
        <w:t>Parent Responsibilities</w:t>
      </w:r>
      <w:r w:rsidRPr="04EB4EFD">
        <w:rPr>
          <w:szCs w:val="22"/>
        </w:rPr>
        <w:t xml:space="preserve"> </w:t>
      </w:r>
    </w:p>
    <w:p w14:paraId="04F0E544" w14:textId="50AA9AA2" w:rsidR="197F2912" w:rsidRDefault="197F2912" w:rsidP="04EB4EFD">
      <w:pPr>
        <w:pStyle w:val="ListParagraph"/>
        <w:rPr>
          <w:szCs w:val="22"/>
        </w:rPr>
      </w:pPr>
      <w:r w:rsidRPr="04EB4EFD">
        <w:rPr>
          <w:szCs w:val="22"/>
        </w:rPr>
        <w:t xml:space="preserve">On entry to the school, it is the parent’s responsibility to inform reception staff of any allergies. This information should include all previous serious allergic reactions, history of anaphylaxis and details of all prescribed medication. </w:t>
      </w:r>
    </w:p>
    <w:p w14:paraId="65138A78" w14:textId="660AAA27" w:rsidR="197F2912" w:rsidRPr="005D46B6" w:rsidRDefault="2AD99C7A" w:rsidP="0DA3755F">
      <w:pPr>
        <w:pStyle w:val="ListParagraph"/>
      </w:pPr>
      <w:r w:rsidRPr="005D46B6">
        <w:t>Parents are to supply a copy of their child’s Allergy Action Plan (BSACI plans preferred) to school. If they do not currently have an Allergy Action Plan this should be developed as soon as possible in collaboration with a healthcare professional e.g. GP/medical professional.</w:t>
      </w:r>
    </w:p>
    <w:p w14:paraId="3038EFC7" w14:textId="4FB9C236" w:rsidR="197F2912" w:rsidRDefault="197F2912" w:rsidP="04EB4EFD">
      <w:pPr>
        <w:pStyle w:val="ListParagraph"/>
        <w:rPr>
          <w:szCs w:val="22"/>
        </w:rPr>
      </w:pPr>
      <w:r w:rsidRPr="04EB4EFD">
        <w:rPr>
          <w:szCs w:val="22"/>
        </w:rPr>
        <w:t xml:space="preserve">Parents are responsible for ensuring any required medication is supplied, in date and replaced as necessary. </w:t>
      </w:r>
    </w:p>
    <w:p w14:paraId="4C4E173C" w14:textId="5F3D7A63" w:rsidR="197F2912" w:rsidRDefault="197F2912" w:rsidP="04EB4EFD">
      <w:pPr>
        <w:pStyle w:val="ListParagraph"/>
        <w:rPr>
          <w:szCs w:val="22"/>
        </w:rPr>
      </w:pPr>
      <w:r w:rsidRPr="04EB4EFD">
        <w:rPr>
          <w:szCs w:val="22"/>
        </w:rPr>
        <w:t xml:space="preserve">Parents are requested to keep the school up to date with any changes in allergy management. The Allergy Action Plan will be kept updated accordingly. </w:t>
      </w:r>
    </w:p>
    <w:p w14:paraId="3EAEC9E8" w14:textId="04A808B3" w:rsidR="197F2912" w:rsidRDefault="197F2912" w:rsidP="04EB4EFD">
      <w:pPr>
        <w:rPr>
          <w:b/>
          <w:bCs/>
          <w:szCs w:val="22"/>
        </w:rPr>
      </w:pPr>
      <w:r w:rsidRPr="04EB4EFD">
        <w:rPr>
          <w:b/>
          <w:bCs/>
          <w:szCs w:val="22"/>
        </w:rPr>
        <w:t xml:space="preserve">Staff Responsibilities </w:t>
      </w:r>
    </w:p>
    <w:p w14:paraId="2D9B9BD9" w14:textId="0392DD85" w:rsidR="197F2912" w:rsidRDefault="197F2912" w:rsidP="04EB4EFD">
      <w:pPr>
        <w:pStyle w:val="ListParagraph"/>
        <w:spacing w:after="160"/>
        <w:rPr>
          <w:szCs w:val="22"/>
        </w:rPr>
      </w:pPr>
      <w:r w:rsidRPr="04EB4EFD">
        <w:rPr>
          <w:szCs w:val="22"/>
        </w:rPr>
        <w:t>All staff will complete anaphylaxis training. Training is provided for all staff on a</w:t>
      </w:r>
      <w:r w:rsidR="44018476" w:rsidRPr="04EB4EFD">
        <w:rPr>
          <w:szCs w:val="22"/>
        </w:rPr>
        <w:t>n annual basis</w:t>
      </w:r>
      <w:r w:rsidRPr="04EB4EFD">
        <w:rPr>
          <w:szCs w:val="22"/>
        </w:rPr>
        <w:t xml:space="preserve"> and on an ad-hoc basis for any new members of staff. </w:t>
      </w:r>
    </w:p>
    <w:p w14:paraId="12A3311A" w14:textId="69D439AF" w:rsidR="197F2912" w:rsidRDefault="197F2912" w:rsidP="04EB4EFD">
      <w:pPr>
        <w:pStyle w:val="ListParagraph"/>
        <w:spacing w:after="160"/>
        <w:rPr>
          <w:szCs w:val="22"/>
        </w:rPr>
      </w:pPr>
      <w:r w:rsidRPr="04EB4EFD">
        <w:rPr>
          <w:szCs w:val="22"/>
        </w:rPr>
        <w:t xml:space="preserve">Staff must be aware of the pupils in their care (regular or cover classes) who have known allergies as an allergic reaction could occur at any time and not just at mealtimes. Any food-related activities must be supervised with due caution. </w:t>
      </w:r>
    </w:p>
    <w:p w14:paraId="42865AC5" w14:textId="2CD3CDA8" w:rsidR="1FBD37AD" w:rsidRDefault="1FBD37AD" w:rsidP="04EB4EFD">
      <w:pPr>
        <w:pStyle w:val="ListParagraph"/>
        <w:spacing w:after="160"/>
        <w:rPr>
          <w:szCs w:val="22"/>
        </w:rPr>
      </w:pPr>
      <w:r w:rsidRPr="04EB4EFD">
        <w:rPr>
          <w:szCs w:val="22"/>
        </w:rPr>
        <w:t xml:space="preserve">Staff must be aware of the impact of living with an allergy </w:t>
      </w:r>
      <w:r w:rsidR="7E74CF55" w:rsidRPr="04EB4EFD">
        <w:rPr>
          <w:szCs w:val="22"/>
        </w:rPr>
        <w:t>on pupil</w:t>
      </w:r>
      <w:r w:rsidRPr="04EB4EFD">
        <w:rPr>
          <w:szCs w:val="22"/>
        </w:rPr>
        <w:t xml:space="preserve"> </w:t>
      </w:r>
      <w:r w:rsidR="5ECBDA40" w:rsidRPr="04EB4EFD">
        <w:rPr>
          <w:szCs w:val="22"/>
        </w:rPr>
        <w:t>well-being</w:t>
      </w:r>
      <w:r w:rsidR="1646906F" w:rsidRPr="04EB4EFD">
        <w:rPr>
          <w:szCs w:val="22"/>
        </w:rPr>
        <w:t xml:space="preserve">, </w:t>
      </w:r>
      <w:r w:rsidR="59043C14" w:rsidRPr="04EB4EFD">
        <w:rPr>
          <w:szCs w:val="22"/>
        </w:rPr>
        <w:t xml:space="preserve">and </w:t>
      </w:r>
      <w:r w:rsidR="4FE17033" w:rsidRPr="04EB4EFD">
        <w:rPr>
          <w:szCs w:val="22"/>
        </w:rPr>
        <w:t xml:space="preserve">the </w:t>
      </w:r>
      <w:r w:rsidR="59043C14" w:rsidRPr="04EB4EFD">
        <w:rPr>
          <w:szCs w:val="22"/>
        </w:rPr>
        <w:t>additional vulnerabilities held by pupils with an allergy.</w:t>
      </w:r>
      <w:r w:rsidR="5ECBDA40" w:rsidRPr="04EB4EFD">
        <w:rPr>
          <w:szCs w:val="22"/>
        </w:rPr>
        <w:t xml:space="preserve"> </w:t>
      </w:r>
    </w:p>
    <w:p w14:paraId="31E07F34" w14:textId="0F6C932A" w:rsidR="197F2912" w:rsidRDefault="197F2912" w:rsidP="04EB4EFD">
      <w:pPr>
        <w:pStyle w:val="ListParagraph"/>
        <w:spacing w:after="160"/>
        <w:rPr>
          <w:szCs w:val="22"/>
        </w:rPr>
      </w:pPr>
      <w:r w:rsidRPr="04EB4EFD">
        <w:rPr>
          <w:szCs w:val="22"/>
        </w:rPr>
        <w:t xml:space="preserve">Staff leading school trips will ensure they carry all relevant emergency supplies. Trip leaders will check that all pupils with medical conditions, including allergies, carry their medication. Pupils unable to produce their required medication will not be able to attend the excursion. </w:t>
      </w:r>
    </w:p>
    <w:p w14:paraId="639AB3D5" w14:textId="678EC948" w:rsidR="68659CA2" w:rsidRDefault="68659CA2" w:rsidP="04EB4EFD">
      <w:pPr>
        <w:pStyle w:val="ListParagraph"/>
        <w:spacing w:after="160"/>
        <w:rPr>
          <w:szCs w:val="22"/>
        </w:rPr>
      </w:pPr>
      <w:r w:rsidRPr="04EB4EFD">
        <w:rPr>
          <w:szCs w:val="22"/>
        </w:rPr>
        <w:t>Allergy Lead</w:t>
      </w:r>
      <w:r w:rsidR="197F2912" w:rsidRPr="04EB4EFD">
        <w:rPr>
          <w:szCs w:val="22"/>
        </w:rPr>
        <w:t xml:space="preserve"> will ensure that the up-to-date Allergy Action Plan is kept with the pupil’s medication. </w:t>
      </w:r>
    </w:p>
    <w:p w14:paraId="4177B21D" w14:textId="14FEDDD0" w:rsidR="33D6D07D" w:rsidRPr="005D46B6" w:rsidRDefault="1F5CEA66" w:rsidP="0DA3755F">
      <w:pPr>
        <w:pStyle w:val="ListParagraph"/>
        <w:spacing w:after="160"/>
      </w:pPr>
      <w:r w:rsidRPr="005D46B6">
        <w:t xml:space="preserve">School staff will conduct a detailed individual risk assessment for all new joining pupils with allergies and any pupils newly diagnosed, to help identify any gaps in our systems and processes for keeping allergic children safe.   </w:t>
      </w:r>
    </w:p>
    <w:p w14:paraId="71B45EB5" w14:textId="6A2FB7C8" w:rsidR="197F2912" w:rsidRDefault="197F2912" w:rsidP="04EB4EFD">
      <w:pPr>
        <w:pStyle w:val="ListParagraph"/>
        <w:spacing w:after="160"/>
        <w:rPr>
          <w:szCs w:val="22"/>
        </w:rPr>
      </w:pPr>
      <w:r w:rsidRPr="04EB4EFD">
        <w:rPr>
          <w:szCs w:val="22"/>
        </w:rPr>
        <w:lastRenderedPageBreak/>
        <w:t>It is the parent’s responsibility to ensure all medication in in date however the School</w:t>
      </w:r>
      <w:r w:rsidR="38ABDD3F" w:rsidRPr="04EB4EFD">
        <w:rPr>
          <w:szCs w:val="22"/>
        </w:rPr>
        <w:t xml:space="preserve"> Allergy </w:t>
      </w:r>
      <w:r w:rsidR="238AE88A" w:rsidRPr="04EB4EFD">
        <w:rPr>
          <w:szCs w:val="22"/>
        </w:rPr>
        <w:t>Lead will</w:t>
      </w:r>
      <w:r w:rsidRPr="04EB4EFD">
        <w:rPr>
          <w:szCs w:val="22"/>
        </w:rPr>
        <w:t xml:space="preserve"> check medication kept at school on a termly basis and send a reminder to parents if medication is approaching expiry. </w:t>
      </w:r>
    </w:p>
    <w:p w14:paraId="27ECE66E" w14:textId="0EF8FBEC" w:rsidR="0E395C02" w:rsidRDefault="0E395C02" w:rsidP="04EB4EFD">
      <w:pPr>
        <w:pStyle w:val="ListParagraph"/>
        <w:spacing w:after="160"/>
        <w:rPr>
          <w:szCs w:val="22"/>
        </w:rPr>
      </w:pPr>
      <w:r w:rsidRPr="04EB4EFD">
        <w:rPr>
          <w:szCs w:val="22"/>
        </w:rPr>
        <w:t>The School Allergy Lead keeps</w:t>
      </w:r>
      <w:r w:rsidR="197F2912" w:rsidRPr="04EB4EFD">
        <w:rPr>
          <w:szCs w:val="22"/>
        </w:rPr>
        <w:t xml:space="preserve"> a register of pupils who have been prescribed an adrenaline auto-injector (AAI) and a record of use of any AAI(s) and emergency treatment given. </w:t>
      </w:r>
    </w:p>
    <w:p w14:paraId="11FEBBF5" w14:textId="67D5DD56" w:rsidR="197F2912" w:rsidRDefault="197F2912" w:rsidP="04EB4EFD">
      <w:pPr>
        <w:rPr>
          <w:b/>
          <w:bCs/>
          <w:szCs w:val="22"/>
        </w:rPr>
      </w:pPr>
      <w:r w:rsidRPr="04EB4EFD">
        <w:rPr>
          <w:b/>
          <w:bCs/>
          <w:szCs w:val="22"/>
        </w:rPr>
        <w:t>Pupil Responsibilities</w:t>
      </w:r>
    </w:p>
    <w:p w14:paraId="04D2E4FD" w14:textId="2C778808" w:rsidR="197F2912" w:rsidRDefault="197F2912" w:rsidP="04EB4EFD">
      <w:pPr>
        <w:pStyle w:val="ListParagraph"/>
        <w:rPr>
          <w:szCs w:val="22"/>
        </w:rPr>
      </w:pPr>
      <w:r w:rsidRPr="04EB4EFD">
        <w:rPr>
          <w:szCs w:val="22"/>
        </w:rPr>
        <w:t xml:space="preserve">Pupils are encouraged to have a good awareness of their symptoms and to let an adult know as soon as they suspect they are having an allergic reaction. </w:t>
      </w:r>
    </w:p>
    <w:p w14:paraId="7EE94599" w14:textId="5D955021" w:rsidR="197F2912" w:rsidRDefault="197F2912" w:rsidP="04EB4EFD">
      <w:pPr>
        <w:pStyle w:val="ListParagraph"/>
        <w:rPr>
          <w:szCs w:val="22"/>
        </w:rPr>
      </w:pPr>
      <w:r w:rsidRPr="04EB4EFD">
        <w:rPr>
          <w:szCs w:val="22"/>
        </w:rPr>
        <w:t>Pupils who are trained and confident to administer their own AAIs will be encouraged to take responsibility for carrying them on their person at all times.</w:t>
      </w:r>
    </w:p>
    <w:p w14:paraId="47930B2C" w14:textId="21545511" w:rsidR="741F616E" w:rsidRDefault="741F616E" w:rsidP="04EB4EFD">
      <w:pPr>
        <w:pStyle w:val="ListParagraph"/>
        <w:numPr>
          <w:ilvl w:val="0"/>
          <w:numId w:val="0"/>
        </w:numPr>
        <w:rPr>
          <w:rFonts w:eastAsia="Arial" w:cs="Arial"/>
          <w:b/>
          <w:bCs/>
          <w:color w:val="000000" w:themeColor="text1"/>
          <w:szCs w:val="22"/>
        </w:rPr>
      </w:pPr>
      <w:r w:rsidRPr="04EB4EFD">
        <w:rPr>
          <w:rFonts w:eastAsia="Arial" w:cs="Arial"/>
          <w:b/>
          <w:bCs/>
          <w:color w:val="000000" w:themeColor="text1"/>
          <w:szCs w:val="22"/>
        </w:rPr>
        <w:t>Individual Healthcare Plans</w:t>
      </w:r>
    </w:p>
    <w:p w14:paraId="72531B44" w14:textId="28BFAF48" w:rsidR="741F616E" w:rsidRDefault="741F616E" w:rsidP="04EB4EFD">
      <w:pPr>
        <w:rPr>
          <w:szCs w:val="22"/>
        </w:rPr>
      </w:pPr>
      <w:r w:rsidRPr="04EB4EFD">
        <w:rPr>
          <w:szCs w:val="22"/>
        </w:rPr>
        <w:t>Allergy action plans are designed to function as individual healthcare plans for children with food allergies, providing medical and parental consent for schools to administer medicines in the event of an allergic reaction, including consent to administer a spare adrenaline auto injector.</w:t>
      </w:r>
    </w:p>
    <w:p w14:paraId="1E72E304" w14:textId="17347EE1" w:rsidR="4C98DBB4" w:rsidRPr="005D46B6" w:rsidRDefault="5413B9E7" w:rsidP="0DA3755F">
      <w:pPr>
        <w:rPr>
          <w:rFonts w:eastAsia="Arial" w:cs="Arial"/>
        </w:rPr>
      </w:pPr>
      <w:r w:rsidRPr="005D46B6">
        <w:t>All children with a known allergy will have an individual IH</w:t>
      </w:r>
      <w:r w:rsidR="5F4DE450" w:rsidRPr="005D46B6">
        <w:t>P</w:t>
      </w:r>
      <w:r w:rsidRPr="005D46B6">
        <w:t xml:space="preserve">. </w:t>
      </w:r>
      <w:r w:rsidR="2279ECDB" w:rsidRPr="005D46B6">
        <w:t xml:space="preserve"> </w:t>
      </w:r>
      <w:r w:rsidRPr="005D46B6">
        <w:t xml:space="preserve">TPAT schools use </w:t>
      </w:r>
      <w:r w:rsidR="3A52882B" w:rsidRPr="005D46B6">
        <w:t>the British</w:t>
      </w:r>
      <w:r w:rsidR="1E91C93B" w:rsidRPr="005D46B6">
        <w:t xml:space="preserve"> Society of Allergy and Clinical Immunology (BSACI) Allergy Action Plans to ensure continuity. This is a national plan that has been agreed by the BSACI, Anaphylaxis UK and Allergy UK. </w:t>
      </w:r>
      <w:r w:rsidR="732598F8" w:rsidRPr="005D46B6">
        <w:t xml:space="preserve">Plan formats can be accessed here: </w:t>
      </w:r>
      <w:hyperlink r:id="rId14">
        <w:r w:rsidR="732598F8" w:rsidRPr="005D46B6">
          <w:rPr>
            <w:rStyle w:val="Hyperlink"/>
            <w:rFonts w:eastAsia="Arial" w:cs="Arial"/>
          </w:rPr>
          <w:t xml:space="preserve">Paediatric Allergy Action Plans </w:t>
        </w:r>
        <w:r w:rsidR="732598F8" w:rsidRPr="005D46B6">
          <w:rPr>
            <w:rStyle w:val="Hyperlink"/>
            <w:rFonts w:eastAsia="Arial" w:cs="Arial"/>
          </w:rPr>
          <w:t>-</w:t>
        </w:r>
        <w:r w:rsidR="732598F8" w:rsidRPr="005D46B6">
          <w:rPr>
            <w:rStyle w:val="Hyperlink"/>
            <w:rFonts w:eastAsia="Arial" w:cs="Arial"/>
          </w:rPr>
          <w:t xml:space="preserve"> BSACI</w:t>
        </w:r>
      </w:hyperlink>
    </w:p>
    <w:p w14:paraId="5187CD7D" w14:textId="008B58BA" w:rsidR="741F616E" w:rsidRDefault="741F616E">
      <w:r w:rsidRPr="04EB4EFD">
        <w:rPr>
          <w:szCs w:val="22"/>
        </w:rPr>
        <w:t>It is the parent/carer’s responsibility to complete the allergy action plan with help from a healthcare professional (e.g. GP</w:t>
      </w:r>
      <w:r w:rsidR="7817704C" w:rsidRPr="04EB4EFD">
        <w:rPr>
          <w:szCs w:val="22"/>
        </w:rPr>
        <w:t>/</w:t>
      </w:r>
      <w:r w:rsidRPr="04EB4EFD">
        <w:rPr>
          <w:szCs w:val="22"/>
        </w:rPr>
        <w:t>Allergy Specialist) and provide this to the school.</w:t>
      </w:r>
    </w:p>
    <w:p w14:paraId="6B43670E" w14:textId="73BB58FB" w:rsidR="51555E54" w:rsidRDefault="51555E54" w:rsidP="04EB4EFD">
      <w:pPr>
        <w:spacing w:after="240"/>
        <w:rPr>
          <w:rFonts w:eastAsia="Arial" w:cs="Arial"/>
          <w:b/>
          <w:bCs/>
          <w:color w:val="000000" w:themeColor="text1"/>
          <w:szCs w:val="22"/>
        </w:rPr>
      </w:pPr>
      <w:r w:rsidRPr="04EB4EFD">
        <w:rPr>
          <w:rFonts w:eastAsia="Arial" w:cs="Arial"/>
          <w:b/>
          <w:bCs/>
          <w:color w:val="000000" w:themeColor="text1"/>
          <w:szCs w:val="22"/>
        </w:rPr>
        <w:t>Emergency Treatment and Management of Anaphylaxis</w:t>
      </w:r>
    </w:p>
    <w:p w14:paraId="5A9C69C8" w14:textId="4043A33E" w:rsidR="7F2B5A97" w:rsidRDefault="7F2B5A97">
      <w:r w:rsidRPr="04EB4EFD">
        <w:rPr>
          <w:szCs w:val="22"/>
        </w:rPr>
        <w:t xml:space="preserve">Each school will hold </w:t>
      </w:r>
      <w:r w:rsidR="7F4B68CC" w:rsidRPr="04EB4EFD">
        <w:rPr>
          <w:szCs w:val="22"/>
        </w:rPr>
        <w:t>develop</w:t>
      </w:r>
      <w:r w:rsidRPr="04EB4EFD">
        <w:rPr>
          <w:szCs w:val="22"/>
        </w:rPr>
        <w:t xml:space="preserve"> </w:t>
      </w:r>
      <w:r w:rsidR="62404AB5" w:rsidRPr="04EB4EFD">
        <w:rPr>
          <w:szCs w:val="22"/>
        </w:rPr>
        <w:t xml:space="preserve">generic </w:t>
      </w:r>
      <w:r w:rsidRPr="04EB4EFD">
        <w:rPr>
          <w:szCs w:val="22"/>
        </w:rPr>
        <w:t xml:space="preserve">emergency treatment plan, this will be </w:t>
      </w:r>
      <w:r w:rsidRPr="04EB4EFD">
        <w:rPr>
          <w:b/>
          <w:bCs/>
          <w:szCs w:val="22"/>
        </w:rPr>
        <w:t xml:space="preserve">Appendix </w:t>
      </w:r>
      <w:r w:rsidR="221DCAD6" w:rsidRPr="04EB4EFD">
        <w:rPr>
          <w:b/>
          <w:bCs/>
          <w:szCs w:val="22"/>
        </w:rPr>
        <w:t>One</w:t>
      </w:r>
      <w:r w:rsidR="221DCAD6" w:rsidRPr="04EB4EFD">
        <w:rPr>
          <w:szCs w:val="22"/>
        </w:rPr>
        <w:t xml:space="preserve"> and</w:t>
      </w:r>
      <w:r w:rsidRPr="04EB4EFD">
        <w:rPr>
          <w:szCs w:val="22"/>
        </w:rPr>
        <w:t xml:space="preserve"> will be adapted following </w:t>
      </w:r>
      <w:r w:rsidR="05F6EE76" w:rsidRPr="04EB4EFD">
        <w:rPr>
          <w:szCs w:val="22"/>
        </w:rPr>
        <w:t>staff</w:t>
      </w:r>
      <w:r w:rsidRPr="04EB4EFD">
        <w:rPr>
          <w:szCs w:val="22"/>
        </w:rPr>
        <w:t xml:space="preserve"> training.</w:t>
      </w:r>
      <w:r w:rsidR="5D5CF907" w:rsidRPr="04EB4EFD">
        <w:rPr>
          <w:szCs w:val="22"/>
        </w:rPr>
        <w:t xml:space="preserve"> This document will be reviewed following all </w:t>
      </w:r>
      <w:r w:rsidR="495F1CAF" w:rsidRPr="04EB4EFD">
        <w:rPr>
          <w:szCs w:val="22"/>
        </w:rPr>
        <w:t>incidents</w:t>
      </w:r>
      <w:r w:rsidR="5D5CF907" w:rsidRPr="04EB4EFD">
        <w:rPr>
          <w:szCs w:val="22"/>
        </w:rPr>
        <w:t xml:space="preserve"> or near misses to reflect in school learning.</w:t>
      </w:r>
    </w:p>
    <w:p w14:paraId="43881B54" w14:textId="03A7505C" w:rsidR="5BFFE078" w:rsidRDefault="5BFFE078" w:rsidP="04EB4EFD">
      <w:pPr>
        <w:spacing w:after="240"/>
        <w:rPr>
          <w:rFonts w:eastAsia="Arial" w:cs="Arial"/>
          <w:b/>
          <w:bCs/>
          <w:color w:val="000000" w:themeColor="text1"/>
          <w:szCs w:val="22"/>
        </w:rPr>
      </w:pPr>
      <w:r w:rsidRPr="04EB4EFD">
        <w:rPr>
          <w:rFonts w:eastAsia="Arial" w:cs="Arial"/>
          <w:b/>
          <w:bCs/>
          <w:color w:val="000000" w:themeColor="text1"/>
          <w:szCs w:val="22"/>
        </w:rPr>
        <w:t xml:space="preserve">Supply, storage and care of medication </w:t>
      </w:r>
    </w:p>
    <w:p w14:paraId="0CC2976F" w14:textId="11A0E696" w:rsidR="5BFFE078" w:rsidRDefault="5BFFE078" w:rsidP="04EB4EFD">
      <w:pPr>
        <w:rPr>
          <w:szCs w:val="22"/>
        </w:rPr>
      </w:pPr>
      <w:r w:rsidRPr="04EB4EFD">
        <w:rPr>
          <w:szCs w:val="22"/>
        </w:rPr>
        <w:t xml:space="preserve">Depending on their level of understanding and competence, pupils will be encouraged to take responsibility for and to carry their own two AAIs on them at all times (in a suitable bag/container). </w:t>
      </w:r>
    </w:p>
    <w:p w14:paraId="7524DE16" w14:textId="651C289A" w:rsidR="5BFFE078" w:rsidRDefault="5BFFE078" w:rsidP="04EB4EFD">
      <w:pPr>
        <w:rPr>
          <w:szCs w:val="22"/>
        </w:rPr>
      </w:pPr>
      <w:r w:rsidRPr="04EB4EFD">
        <w:rPr>
          <w:szCs w:val="22"/>
        </w:rPr>
        <w:t xml:space="preserve">For younger children or those not ready to take responsibility for their own medication, there should be an anaphylaxis kit which is kept safely, not locked away and accessible to all staff. </w:t>
      </w:r>
    </w:p>
    <w:p w14:paraId="1010786E" w14:textId="16F0BD8D" w:rsidR="5BFFE078" w:rsidRDefault="441F4E28" w:rsidP="04EB4EFD">
      <w:r w:rsidRPr="0060226B">
        <w:t>Medication should be stored in a suitable container and clearly labelled with the pupil’s name. The pupil’s medication storage container should contain:</w:t>
      </w:r>
      <w:r>
        <w:t xml:space="preserve"> </w:t>
      </w:r>
    </w:p>
    <w:p w14:paraId="7EE3EBB0" w14:textId="477DCA77" w:rsidR="5BFFE078" w:rsidRDefault="5BFFE078" w:rsidP="00B83BDB">
      <w:pPr>
        <w:pStyle w:val="NoSpacing"/>
        <w:numPr>
          <w:ilvl w:val="0"/>
          <w:numId w:val="3"/>
        </w:numPr>
        <w:rPr>
          <w:rFonts w:eastAsia="Times New Roman" w:cs="Times New Roman"/>
          <w:szCs w:val="22"/>
          <w:lang w:eastAsia="en-GB"/>
        </w:rPr>
      </w:pPr>
      <w:r w:rsidRPr="04EB4EFD">
        <w:t xml:space="preserve">Two AAIs i.e. </w:t>
      </w:r>
      <w:proofErr w:type="spellStart"/>
      <w:r w:rsidRPr="04EB4EFD">
        <w:t>EpiPen</w:t>
      </w:r>
      <w:proofErr w:type="spellEnd"/>
      <w:r w:rsidRPr="04EB4EFD">
        <w:t xml:space="preserve">® or </w:t>
      </w:r>
      <w:proofErr w:type="spellStart"/>
      <w:r w:rsidRPr="04EB4EFD">
        <w:t>Jext</w:t>
      </w:r>
      <w:proofErr w:type="spellEnd"/>
      <w:r w:rsidRPr="04EB4EFD">
        <w:t xml:space="preserve">® or </w:t>
      </w:r>
      <w:proofErr w:type="spellStart"/>
      <w:r w:rsidRPr="04EB4EFD">
        <w:t>Emerade</w:t>
      </w:r>
      <w:proofErr w:type="spellEnd"/>
      <w:r w:rsidRPr="04EB4EFD">
        <w:t xml:space="preserve">® </w:t>
      </w:r>
    </w:p>
    <w:p w14:paraId="76962A88" w14:textId="310F68FB" w:rsidR="5BFFE078" w:rsidRDefault="5BFFE078" w:rsidP="00B83BDB">
      <w:pPr>
        <w:pStyle w:val="NoSpacing"/>
        <w:numPr>
          <w:ilvl w:val="0"/>
          <w:numId w:val="3"/>
        </w:numPr>
        <w:rPr>
          <w:rFonts w:eastAsia="Times New Roman" w:cs="Times New Roman"/>
          <w:szCs w:val="22"/>
          <w:lang w:eastAsia="en-GB"/>
        </w:rPr>
      </w:pPr>
      <w:r w:rsidRPr="04EB4EFD">
        <w:t>An up-to-date allergy action plan</w:t>
      </w:r>
      <w:r w:rsidR="50BF5CC0" w:rsidRPr="04EB4EFD">
        <w:t xml:space="preserve"> - reflecting the prescribed medication</w:t>
      </w:r>
    </w:p>
    <w:p w14:paraId="56D3355B" w14:textId="5F889869" w:rsidR="5BFFE078" w:rsidRDefault="5BFFE078" w:rsidP="00B83BDB">
      <w:pPr>
        <w:pStyle w:val="NoSpacing"/>
        <w:numPr>
          <w:ilvl w:val="0"/>
          <w:numId w:val="3"/>
        </w:numPr>
        <w:rPr>
          <w:rFonts w:eastAsia="Times New Roman" w:cs="Times New Roman"/>
          <w:szCs w:val="22"/>
          <w:lang w:eastAsia="en-GB"/>
        </w:rPr>
      </w:pPr>
      <w:r w:rsidRPr="04EB4EFD">
        <w:t xml:space="preserve">Antihistamine as tablets or syrup (if included on allergy action plan) </w:t>
      </w:r>
    </w:p>
    <w:p w14:paraId="4286345C" w14:textId="03972DF3" w:rsidR="5BFFE078" w:rsidRDefault="5BFFE078" w:rsidP="00B83BDB">
      <w:pPr>
        <w:pStyle w:val="NoSpacing"/>
        <w:numPr>
          <w:ilvl w:val="0"/>
          <w:numId w:val="3"/>
        </w:numPr>
        <w:rPr>
          <w:rFonts w:eastAsia="Times New Roman" w:cs="Times New Roman"/>
          <w:szCs w:val="22"/>
          <w:lang w:eastAsia="en-GB"/>
        </w:rPr>
      </w:pPr>
      <w:r w:rsidRPr="04EB4EFD">
        <w:t xml:space="preserve">Spoon if required </w:t>
      </w:r>
    </w:p>
    <w:p w14:paraId="2F61E6A7" w14:textId="21D81918" w:rsidR="5BFFE078" w:rsidRDefault="5BFFE078" w:rsidP="00B83BDB">
      <w:pPr>
        <w:pStyle w:val="NoSpacing"/>
        <w:numPr>
          <w:ilvl w:val="0"/>
          <w:numId w:val="3"/>
        </w:numPr>
        <w:rPr>
          <w:rFonts w:eastAsia="Times New Roman" w:cs="Times New Roman"/>
          <w:szCs w:val="22"/>
          <w:lang w:eastAsia="en-GB"/>
        </w:rPr>
      </w:pPr>
      <w:r w:rsidRPr="04EB4EFD">
        <w:t xml:space="preserve">Asthma inhaler (if included on allergy action plan). </w:t>
      </w:r>
    </w:p>
    <w:p w14:paraId="09628F4D" w14:textId="11B39F0A" w:rsidR="04EB4EFD" w:rsidRDefault="04EB4EFD" w:rsidP="04EB4EFD">
      <w:pPr>
        <w:pStyle w:val="NoSpacing"/>
        <w:ind w:left="720"/>
        <w:rPr>
          <w:rFonts w:eastAsia="Times New Roman" w:cs="Times New Roman"/>
          <w:szCs w:val="22"/>
          <w:lang w:eastAsia="en-GB"/>
        </w:rPr>
      </w:pPr>
    </w:p>
    <w:p w14:paraId="2A7385C3" w14:textId="1C4D87EA" w:rsidR="5BFFE078" w:rsidRDefault="5BFFE078" w:rsidP="04EB4EFD">
      <w:pPr>
        <w:rPr>
          <w:szCs w:val="22"/>
        </w:rPr>
      </w:pPr>
      <w:r w:rsidRPr="04EB4EFD">
        <w:rPr>
          <w:szCs w:val="22"/>
        </w:rPr>
        <w:t>It is the responsibility of the child’s parents to ensure that the anaphylaxis kit is up-to-date and clearly labelled, however the SENCO/First Aider will check medication kept at school on a termly basis and send a reminder to parents if medication is approaching expiry.</w:t>
      </w:r>
      <w:r w:rsidR="5E1B40A5" w:rsidRPr="04EB4EFD">
        <w:rPr>
          <w:szCs w:val="22"/>
        </w:rPr>
        <w:t xml:space="preserve"> </w:t>
      </w:r>
    </w:p>
    <w:p w14:paraId="3EB81AE2" w14:textId="45E49376" w:rsidR="4D9B00ED" w:rsidRDefault="4D9B00ED" w:rsidP="04EB4EFD">
      <w:pPr>
        <w:spacing w:after="240"/>
        <w:rPr>
          <w:rFonts w:eastAsia="Arial" w:cs="Arial"/>
          <w:b/>
          <w:bCs/>
          <w:color w:val="000000" w:themeColor="text1"/>
          <w:szCs w:val="22"/>
        </w:rPr>
      </w:pPr>
      <w:r w:rsidRPr="04EB4EFD">
        <w:rPr>
          <w:rFonts w:eastAsia="Arial" w:cs="Arial"/>
          <w:b/>
          <w:bCs/>
          <w:color w:val="000000" w:themeColor="text1"/>
          <w:szCs w:val="22"/>
        </w:rPr>
        <w:t xml:space="preserve">Older children and medication </w:t>
      </w:r>
    </w:p>
    <w:p w14:paraId="541E8762" w14:textId="4A080610" w:rsidR="4D9B00ED" w:rsidRDefault="4D9B00ED" w:rsidP="04EB4EFD">
      <w:pPr>
        <w:rPr>
          <w:szCs w:val="22"/>
        </w:rPr>
      </w:pPr>
      <w:r w:rsidRPr="04EB4EFD">
        <w:rPr>
          <w:szCs w:val="22"/>
        </w:rPr>
        <w:t xml:space="preserve">Older children and teenagers should, whenever possible, assume responsibility for their emergency kit under the guidance of their parents. However, symptoms of anaphylaxis can come on very suddenly, so school </w:t>
      </w:r>
      <w:proofErr w:type="gramStart"/>
      <w:r w:rsidRPr="04EB4EFD">
        <w:rPr>
          <w:szCs w:val="22"/>
        </w:rPr>
        <w:t>staff need</w:t>
      </w:r>
      <w:proofErr w:type="gramEnd"/>
      <w:r w:rsidRPr="04EB4EFD">
        <w:rPr>
          <w:szCs w:val="22"/>
        </w:rPr>
        <w:t xml:space="preserve"> to be prepared to administer medication if the young person cannot.</w:t>
      </w:r>
    </w:p>
    <w:p w14:paraId="66C197A6" w14:textId="0137E7ED" w:rsidR="4D9B00ED" w:rsidRDefault="4D9B00ED" w:rsidP="04EB4EFD">
      <w:pPr>
        <w:spacing w:after="240"/>
        <w:rPr>
          <w:rFonts w:eastAsia="Arial" w:cs="Arial"/>
          <w:b/>
          <w:bCs/>
          <w:color w:val="000000" w:themeColor="text1"/>
          <w:szCs w:val="22"/>
        </w:rPr>
      </w:pPr>
      <w:r w:rsidRPr="04EB4EFD">
        <w:rPr>
          <w:rFonts w:eastAsia="Arial" w:cs="Arial"/>
          <w:b/>
          <w:bCs/>
          <w:color w:val="000000" w:themeColor="text1"/>
          <w:szCs w:val="22"/>
        </w:rPr>
        <w:t xml:space="preserve">Storage </w:t>
      </w:r>
    </w:p>
    <w:p w14:paraId="0F84EE04" w14:textId="4E75AF7C" w:rsidR="4D9B00ED" w:rsidRDefault="4D9B00ED" w:rsidP="04EB4EFD">
      <w:pPr>
        <w:rPr>
          <w:szCs w:val="22"/>
        </w:rPr>
      </w:pPr>
      <w:r w:rsidRPr="04EB4EFD">
        <w:rPr>
          <w:szCs w:val="22"/>
        </w:rPr>
        <w:t xml:space="preserve">AAIs should be stored at room temperature, protected from direct sunlight and temperature extremes. </w:t>
      </w:r>
    </w:p>
    <w:p w14:paraId="6B33F74D" w14:textId="5F544F08" w:rsidR="4D9B00ED" w:rsidRDefault="4D9B00ED" w:rsidP="04EB4EFD">
      <w:pPr>
        <w:spacing w:after="240"/>
        <w:rPr>
          <w:rFonts w:eastAsia="Arial" w:cs="Arial"/>
          <w:b/>
          <w:bCs/>
          <w:color w:val="000000" w:themeColor="text1"/>
          <w:szCs w:val="22"/>
        </w:rPr>
      </w:pPr>
      <w:r w:rsidRPr="04EB4EFD">
        <w:rPr>
          <w:rFonts w:eastAsia="Arial" w:cs="Arial"/>
          <w:b/>
          <w:bCs/>
          <w:color w:val="000000" w:themeColor="text1"/>
          <w:szCs w:val="22"/>
        </w:rPr>
        <w:t xml:space="preserve">Disposal </w:t>
      </w:r>
    </w:p>
    <w:p w14:paraId="1217DF74" w14:textId="5523DD9E" w:rsidR="4D9B00ED" w:rsidRDefault="4D9B00ED" w:rsidP="04EB4EFD">
      <w:r w:rsidRPr="04EB4EFD">
        <w:rPr>
          <w:szCs w:val="22"/>
        </w:rPr>
        <w:t xml:space="preserve">AAIs are single use only and must be disposed of as sharps. Used AAIs can be given to ambulance paramedics on arrival or can be disposed of in a pre-ordered sharps bin. Sharps bins to be obtained from and disposed of by a clinical waste contractor/specialist collection service. Staff should be made aware of the </w:t>
      </w:r>
      <w:r w:rsidR="1FE0D35C" w:rsidRPr="04EB4EFD">
        <w:rPr>
          <w:szCs w:val="22"/>
        </w:rPr>
        <w:t>location</w:t>
      </w:r>
      <w:r w:rsidRPr="04EB4EFD">
        <w:rPr>
          <w:szCs w:val="22"/>
        </w:rPr>
        <w:t xml:space="preserve"> of the </w:t>
      </w:r>
      <w:r w:rsidR="71541103" w:rsidRPr="04EB4EFD">
        <w:rPr>
          <w:szCs w:val="22"/>
        </w:rPr>
        <w:t>school's</w:t>
      </w:r>
      <w:r w:rsidRPr="04EB4EFD">
        <w:rPr>
          <w:szCs w:val="22"/>
        </w:rPr>
        <w:t xml:space="preserve"> sharps bin within their training</w:t>
      </w:r>
      <w:r w:rsidR="64989C0C" w:rsidRPr="04EB4EFD">
        <w:rPr>
          <w:szCs w:val="22"/>
        </w:rPr>
        <w:t>.</w:t>
      </w:r>
    </w:p>
    <w:p w14:paraId="246128DF" w14:textId="0246C2C5" w:rsidR="01156D9B" w:rsidRDefault="01156D9B" w:rsidP="04EB4EFD">
      <w:pPr>
        <w:spacing w:after="240"/>
        <w:rPr>
          <w:rFonts w:eastAsia="Arial" w:cs="Arial"/>
          <w:b/>
          <w:bCs/>
          <w:color w:val="000000" w:themeColor="text1"/>
          <w:szCs w:val="22"/>
        </w:rPr>
      </w:pPr>
      <w:r w:rsidRPr="04EB4EFD">
        <w:rPr>
          <w:rFonts w:eastAsia="Arial" w:cs="Arial"/>
          <w:b/>
          <w:bCs/>
          <w:color w:val="000000" w:themeColor="text1"/>
          <w:szCs w:val="22"/>
        </w:rPr>
        <w:t>‘Spare’ adrenaline auto-injectors in school</w:t>
      </w:r>
    </w:p>
    <w:p w14:paraId="4E6A719D" w14:textId="4E863570" w:rsidR="01156D9B" w:rsidRDefault="01156D9B" w:rsidP="04EB4EFD">
      <w:pPr>
        <w:rPr>
          <w:szCs w:val="22"/>
        </w:rPr>
      </w:pPr>
      <w:r w:rsidRPr="04EB4EFD">
        <w:rPr>
          <w:szCs w:val="22"/>
        </w:rPr>
        <w:t xml:space="preserve">All TPAT schools have purchased spare AAIs for emergency use in children who are risk of anaphylaxis, but their own devices are not available or not working (e.g. because they are out of date). </w:t>
      </w:r>
    </w:p>
    <w:p w14:paraId="327C93D0" w14:textId="5A175EE0" w:rsidR="7F90C6F9" w:rsidRDefault="7F90C6F9">
      <w:r w:rsidRPr="04EB4EFD">
        <w:rPr>
          <w:szCs w:val="22"/>
        </w:rPr>
        <w:t xml:space="preserve">All staff will be made aware of the location of the spare adrenaline auto injectors by the </w:t>
      </w:r>
      <w:r w:rsidR="22DAB751" w:rsidRPr="04EB4EFD">
        <w:rPr>
          <w:szCs w:val="22"/>
        </w:rPr>
        <w:t xml:space="preserve">Allergy Lead though Appendix Two. </w:t>
      </w:r>
      <w:r w:rsidRPr="04EB4EFD">
        <w:rPr>
          <w:szCs w:val="22"/>
        </w:rPr>
        <w:t xml:space="preserve"> </w:t>
      </w:r>
      <w:r w:rsidR="72000909" w:rsidRPr="04EB4EFD">
        <w:rPr>
          <w:szCs w:val="22"/>
        </w:rPr>
        <w:t xml:space="preserve">This information should be available to all staff via this policy and visually for staff in various locations across the school site. </w:t>
      </w:r>
    </w:p>
    <w:p w14:paraId="57882408" w14:textId="4D486D16" w:rsidR="422F540A" w:rsidRDefault="422F540A" w:rsidP="04EB4EFD">
      <w:r w:rsidRPr="04EB4EFD">
        <w:rPr>
          <w:szCs w:val="22"/>
        </w:rPr>
        <w:t xml:space="preserve">Schools will agree the location of the spare auto injector based on local </w:t>
      </w:r>
      <w:r w:rsidR="21D77990" w:rsidRPr="04EB4EFD">
        <w:rPr>
          <w:szCs w:val="22"/>
        </w:rPr>
        <w:t xml:space="preserve">information; </w:t>
      </w:r>
      <w:r w:rsidR="6F59C78D" w:rsidRPr="04EB4EFD">
        <w:rPr>
          <w:szCs w:val="22"/>
        </w:rPr>
        <w:t xml:space="preserve">Schools </w:t>
      </w:r>
      <w:r w:rsidR="67679DD8" w:rsidRPr="04EB4EFD">
        <w:rPr>
          <w:szCs w:val="22"/>
        </w:rPr>
        <w:t>will</w:t>
      </w:r>
      <w:r w:rsidR="6F59C78D" w:rsidRPr="04EB4EFD">
        <w:rPr>
          <w:szCs w:val="22"/>
        </w:rPr>
        <w:t xml:space="preserve"> ensure that no child or young person is more than five minutes from adrenaline devices.</w:t>
      </w:r>
    </w:p>
    <w:p w14:paraId="01FF5921" w14:textId="7D758AF4" w:rsidR="01156D9B" w:rsidRDefault="01156D9B" w:rsidP="04EB4EFD">
      <w:pPr>
        <w:rPr>
          <w:b/>
          <w:bCs/>
          <w:szCs w:val="22"/>
        </w:rPr>
      </w:pPr>
      <w:r w:rsidRPr="04EB4EFD">
        <w:rPr>
          <w:b/>
          <w:bCs/>
          <w:szCs w:val="22"/>
        </w:rPr>
        <w:t xml:space="preserve"> </w:t>
      </w:r>
      <w:r w:rsidR="40FD88D0" w:rsidRPr="04EB4EFD">
        <w:rPr>
          <w:b/>
          <w:bCs/>
          <w:szCs w:val="22"/>
        </w:rPr>
        <w:t xml:space="preserve">Staff Training </w:t>
      </w:r>
    </w:p>
    <w:p w14:paraId="26BE72A0" w14:textId="4B6FE103" w:rsidR="40FD88D0" w:rsidRDefault="40FD88D0" w:rsidP="04EB4EFD">
      <w:pPr>
        <w:rPr>
          <w:szCs w:val="22"/>
        </w:rPr>
      </w:pPr>
      <w:r w:rsidRPr="04EB4EFD">
        <w:rPr>
          <w:szCs w:val="22"/>
        </w:rPr>
        <w:t xml:space="preserve">All staff will complete </w:t>
      </w:r>
      <w:r w:rsidR="46F5BECE" w:rsidRPr="04EB4EFD">
        <w:rPr>
          <w:szCs w:val="22"/>
        </w:rPr>
        <w:t>online anaphylaxis</w:t>
      </w:r>
      <w:r w:rsidRPr="04EB4EFD">
        <w:rPr>
          <w:szCs w:val="22"/>
        </w:rPr>
        <w:t xml:space="preserve"> training at the start of every new academic year. Training is also available on an ad-hoc basis for any new members of staff.</w:t>
      </w:r>
    </w:p>
    <w:p w14:paraId="255FE57A" w14:textId="1F772775" w:rsidR="40FD88D0" w:rsidRDefault="40FD88D0" w:rsidP="04EB4EFD">
      <w:pPr>
        <w:rPr>
          <w:szCs w:val="22"/>
        </w:rPr>
      </w:pPr>
      <w:r w:rsidRPr="04EB4EFD">
        <w:rPr>
          <w:szCs w:val="22"/>
        </w:rPr>
        <w:t xml:space="preserve"> Training includes: </w:t>
      </w:r>
    </w:p>
    <w:p w14:paraId="608BDE1E" w14:textId="3ABB3DD4" w:rsidR="40FD88D0" w:rsidRDefault="40FD88D0" w:rsidP="00B83BDB">
      <w:pPr>
        <w:pStyle w:val="NoSpacing"/>
        <w:numPr>
          <w:ilvl w:val="0"/>
          <w:numId w:val="2"/>
        </w:numPr>
        <w:rPr>
          <w:rFonts w:ascii="Aptos" w:eastAsia="Aptos" w:hAnsi="Aptos" w:cs="Aptos"/>
          <w:color w:val="000000" w:themeColor="text1"/>
          <w:sz w:val="24"/>
        </w:rPr>
      </w:pPr>
      <w:r w:rsidRPr="04EB4EFD">
        <w:t xml:space="preserve">Knowing the common allergens and triggers of allergy </w:t>
      </w:r>
    </w:p>
    <w:p w14:paraId="3CC0B1F2" w14:textId="337E3126" w:rsidR="40FD88D0" w:rsidRDefault="40FD88D0" w:rsidP="00B83BDB">
      <w:pPr>
        <w:pStyle w:val="NoSpacing"/>
        <w:numPr>
          <w:ilvl w:val="0"/>
          <w:numId w:val="2"/>
        </w:numPr>
        <w:rPr>
          <w:rFonts w:ascii="Aptos" w:eastAsia="Aptos" w:hAnsi="Aptos" w:cs="Aptos"/>
          <w:color w:val="000000" w:themeColor="text1"/>
          <w:sz w:val="24"/>
        </w:rPr>
      </w:pPr>
      <w:r w:rsidRPr="04EB4EFD">
        <w:t xml:space="preserve">Spotting the signs and symptoms of an allergic reaction and anaphylaxis. Early recognition of symptoms is key, including knowing when to call for emergency services </w:t>
      </w:r>
    </w:p>
    <w:p w14:paraId="7E02AFC2" w14:textId="439A5CB6" w:rsidR="40FD88D0" w:rsidRDefault="40FD88D0" w:rsidP="00B83BDB">
      <w:pPr>
        <w:pStyle w:val="NoSpacing"/>
        <w:numPr>
          <w:ilvl w:val="0"/>
          <w:numId w:val="2"/>
        </w:numPr>
        <w:rPr>
          <w:rFonts w:ascii="Aptos" w:eastAsia="Aptos" w:hAnsi="Aptos" w:cs="Aptos"/>
          <w:color w:val="000000" w:themeColor="text1"/>
          <w:sz w:val="24"/>
        </w:rPr>
      </w:pPr>
      <w:r w:rsidRPr="04EB4EFD">
        <w:t xml:space="preserve">Administering emergency treatment (including AAIs) in the event of anaphylaxis – knowing how and when to administer the medication/device </w:t>
      </w:r>
    </w:p>
    <w:p w14:paraId="0E1CF964" w14:textId="330689E9" w:rsidR="40FD88D0" w:rsidRDefault="40FD88D0" w:rsidP="00B83BDB">
      <w:pPr>
        <w:pStyle w:val="NoSpacing"/>
        <w:numPr>
          <w:ilvl w:val="0"/>
          <w:numId w:val="2"/>
        </w:numPr>
        <w:rPr>
          <w:rFonts w:ascii="Aptos" w:eastAsia="Aptos" w:hAnsi="Aptos" w:cs="Aptos"/>
          <w:color w:val="000000" w:themeColor="text1"/>
          <w:sz w:val="24"/>
        </w:rPr>
      </w:pPr>
      <w:r w:rsidRPr="04EB4EFD">
        <w:t xml:space="preserve">Measures to reduce the risk of a child having an allergic reaction e.g. allergen avoidance, knowing who is responsible for what </w:t>
      </w:r>
    </w:p>
    <w:p w14:paraId="356544A7" w14:textId="0446F976" w:rsidR="40FD88D0" w:rsidRDefault="40FD88D0" w:rsidP="00B83BDB">
      <w:pPr>
        <w:pStyle w:val="NoSpacing"/>
        <w:numPr>
          <w:ilvl w:val="0"/>
          <w:numId w:val="2"/>
        </w:numPr>
        <w:rPr>
          <w:rFonts w:ascii="Aptos" w:eastAsia="Aptos" w:hAnsi="Aptos" w:cs="Aptos"/>
          <w:color w:val="000000" w:themeColor="text1"/>
          <w:sz w:val="24"/>
        </w:rPr>
      </w:pPr>
      <w:r w:rsidRPr="04EB4EFD">
        <w:t xml:space="preserve">Managing allergy action plans and ensuring these are up to date </w:t>
      </w:r>
    </w:p>
    <w:p w14:paraId="0786374F" w14:textId="52413DF5" w:rsidR="04EB4EFD" w:rsidRDefault="04EB4EFD" w:rsidP="04EB4EFD">
      <w:pPr>
        <w:pStyle w:val="NoSpacing"/>
        <w:ind w:left="720"/>
        <w:rPr>
          <w:rFonts w:ascii="Aptos" w:eastAsia="Aptos" w:hAnsi="Aptos" w:cs="Aptos"/>
          <w:color w:val="000000" w:themeColor="text1"/>
          <w:sz w:val="24"/>
        </w:rPr>
      </w:pPr>
    </w:p>
    <w:p w14:paraId="1C1D9D7F" w14:textId="26F59739" w:rsidR="40FD88D0" w:rsidRDefault="40FD88D0" w:rsidP="04EB4EFD">
      <w:pPr>
        <w:rPr>
          <w:szCs w:val="22"/>
        </w:rPr>
      </w:pPr>
      <w:r w:rsidRPr="04EB4EFD">
        <w:rPr>
          <w:szCs w:val="22"/>
        </w:rPr>
        <w:t xml:space="preserve">A practical session using trainer devices </w:t>
      </w:r>
      <w:r w:rsidR="50C430B0" w:rsidRPr="04EB4EFD">
        <w:rPr>
          <w:szCs w:val="22"/>
        </w:rPr>
        <w:t>will</w:t>
      </w:r>
      <w:r w:rsidRPr="04EB4EFD">
        <w:rPr>
          <w:szCs w:val="22"/>
        </w:rPr>
        <w:t xml:space="preserve"> also be considered where children are known to need auto injection. </w:t>
      </w:r>
    </w:p>
    <w:p w14:paraId="01CD846D" w14:textId="0BE5DBA4" w:rsidR="39CEA224" w:rsidRDefault="39CEA224" w:rsidP="04EB4EFD">
      <w:pPr>
        <w:spacing w:after="240"/>
        <w:rPr>
          <w:b/>
          <w:bCs/>
          <w:szCs w:val="22"/>
        </w:rPr>
      </w:pPr>
      <w:r w:rsidRPr="04EB4EFD">
        <w:rPr>
          <w:b/>
          <w:bCs/>
          <w:szCs w:val="22"/>
        </w:rPr>
        <w:t>Inclusion and safeguarding</w:t>
      </w:r>
    </w:p>
    <w:p w14:paraId="4CBD8366" w14:textId="6BA0D3E2" w:rsidR="2EA3C4F7" w:rsidRDefault="2EA3C4F7" w:rsidP="04EB4EFD">
      <w:pPr>
        <w:spacing w:after="0" w:line="300" w:lineRule="auto"/>
      </w:pPr>
      <w:r w:rsidRPr="04EB4EFD">
        <w:rPr>
          <w:szCs w:val="22"/>
        </w:rPr>
        <w:t>TPAT schools are committed to ensuring that children with medical conditions, including allergies, receive the support they need to manage their health effectively. By supporting both their physical and emotional wellbeing, we aim to enable all pupils to participate fully in school life, stay safe and healthy, and achieve their full academic potential</w:t>
      </w:r>
      <w:r w:rsidR="34CBDA7B" w:rsidRPr="04EB4EFD">
        <w:rPr>
          <w:szCs w:val="22"/>
        </w:rPr>
        <w:t>.</w:t>
      </w:r>
    </w:p>
    <w:p w14:paraId="7F1F77E0" w14:textId="245F5415" w:rsidR="04EB4EFD" w:rsidRDefault="04EB4EFD" w:rsidP="04EB4EFD">
      <w:pPr>
        <w:spacing w:after="0" w:line="300" w:lineRule="auto"/>
        <w:rPr>
          <w:szCs w:val="22"/>
        </w:rPr>
      </w:pPr>
    </w:p>
    <w:p w14:paraId="4A94C11B" w14:textId="741E5CA7" w:rsidR="3BCA1330" w:rsidRDefault="3BCA1330" w:rsidP="04EB4EFD">
      <w:pPr>
        <w:rPr>
          <w:b/>
          <w:bCs/>
          <w:szCs w:val="22"/>
        </w:rPr>
      </w:pPr>
      <w:r w:rsidRPr="04EB4EFD">
        <w:rPr>
          <w:b/>
          <w:bCs/>
          <w:szCs w:val="22"/>
        </w:rPr>
        <w:t xml:space="preserve">School trips </w:t>
      </w:r>
    </w:p>
    <w:p w14:paraId="1BED3D93" w14:textId="37F01A13" w:rsidR="3BCA1330" w:rsidRDefault="3BCA1330" w:rsidP="04EB4EFD">
      <w:pPr>
        <w:rPr>
          <w:szCs w:val="22"/>
        </w:rPr>
      </w:pPr>
      <w:r w:rsidRPr="04EB4EFD">
        <w:rPr>
          <w:szCs w:val="22"/>
        </w:rPr>
        <w:t>Staff leading school trips will ensure they carry all relevant emergency supplies. Trip leaders</w:t>
      </w:r>
      <w:r w:rsidRPr="04EB4EFD">
        <w:rPr>
          <w:rFonts w:ascii="Aptos" w:eastAsia="Aptos" w:hAnsi="Aptos" w:cs="Aptos"/>
          <w:color w:val="000000" w:themeColor="text1"/>
          <w:sz w:val="24"/>
        </w:rPr>
        <w:t xml:space="preserve"> </w:t>
      </w:r>
      <w:r w:rsidRPr="04EB4EFD">
        <w:rPr>
          <w:szCs w:val="22"/>
        </w:rPr>
        <w:t xml:space="preserve">will check that all pupils with medical conditions, including allergies, </w:t>
      </w:r>
      <w:r w:rsidR="46688999" w:rsidRPr="04EB4EFD">
        <w:rPr>
          <w:szCs w:val="22"/>
        </w:rPr>
        <w:t xml:space="preserve">have access to </w:t>
      </w:r>
      <w:r w:rsidRPr="04EB4EFD">
        <w:rPr>
          <w:szCs w:val="22"/>
        </w:rPr>
        <w:t>their medication</w:t>
      </w:r>
      <w:r w:rsidR="01D2BAFD" w:rsidRPr="04EB4EFD">
        <w:rPr>
          <w:szCs w:val="22"/>
        </w:rPr>
        <w:t xml:space="preserve"> throughout the trip</w:t>
      </w:r>
      <w:r w:rsidRPr="04EB4EFD">
        <w:rPr>
          <w:szCs w:val="22"/>
        </w:rPr>
        <w:t xml:space="preserve">. Pupils unable to produce their required medication will not be able to attend the excursion. </w:t>
      </w:r>
    </w:p>
    <w:p w14:paraId="55F4D447" w14:textId="74725B8A" w:rsidR="3BCA1330" w:rsidRDefault="3BCA1330" w:rsidP="04EB4EFD">
      <w:pPr>
        <w:rPr>
          <w:szCs w:val="22"/>
        </w:rPr>
      </w:pPr>
      <w:r w:rsidRPr="04EB4EFD">
        <w:rPr>
          <w:szCs w:val="22"/>
        </w:rPr>
        <w:t xml:space="preserve">All the activities on the school trip will be risk assessed to see if they pose a threat to allergic pupils and alternative activities planned to ensure inclusion. </w:t>
      </w:r>
    </w:p>
    <w:p w14:paraId="3735494A" w14:textId="709F5562" w:rsidR="3BCA1330" w:rsidRDefault="3BCA1330" w:rsidP="04EB4EFD">
      <w:pPr>
        <w:rPr>
          <w:szCs w:val="22"/>
        </w:rPr>
      </w:pPr>
      <w:r w:rsidRPr="04EB4EFD">
        <w:rPr>
          <w:szCs w:val="22"/>
        </w:rPr>
        <w:t xml:space="preserve">Overnight school trips should be possible with careful planning and a meeting for parents with the lead member of staff planning the trip should be arranged. Staff at the venue for an overnight school trip should be briefed early on that an allergic child is attending and will need appropriate food (if provided by the venue). </w:t>
      </w:r>
    </w:p>
    <w:p w14:paraId="2E511558" w14:textId="71040FA7" w:rsidR="3BCA1330" w:rsidRDefault="3BCA1330" w:rsidP="04EB4EFD">
      <w:pPr>
        <w:spacing w:after="240"/>
        <w:rPr>
          <w:b/>
          <w:bCs/>
          <w:szCs w:val="22"/>
        </w:rPr>
      </w:pPr>
      <w:r w:rsidRPr="04EB4EFD">
        <w:rPr>
          <w:b/>
          <w:bCs/>
          <w:szCs w:val="22"/>
        </w:rPr>
        <w:t xml:space="preserve">Sporting Excursions </w:t>
      </w:r>
    </w:p>
    <w:p w14:paraId="05D3A124" w14:textId="7C0669FE" w:rsidR="3BCA1330" w:rsidRDefault="3BCA1330">
      <w:r w:rsidRPr="04EB4EFD">
        <w:rPr>
          <w:szCs w:val="22"/>
        </w:rPr>
        <w:t xml:space="preserve">Allergic children should have every opportunity to attend sports trips to other schools. The school will ensure that the P.E. teacher/s </w:t>
      </w:r>
      <w:proofErr w:type="gramStart"/>
      <w:r w:rsidRPr="04EB4EFD">
        <w:rPr>
          <w:szCs w:val="22"/>
        </w:rPr>
        <w:t>are</w:t>
      </w:r>
      <w:proofErr w:type="gramEnd"/>
      <w:r w:rsidRPr="04EB4EFD">
        <w:rPr>
          <w:szCs w:val="22"/>
        </w:rPr>
        <w:t xml:space="preserve"> fully aware of the </w:t>
      </w:r>
      <w:r w:rsidR="4B25F615" w:rsidRPr="04EB4EFD">
        <w:rPr>
          <w:szCs w:val="22"/>
        </w:rPr>
        <w:t>allergy</w:t>
      </w:r>
      <w:r w:rsidRPr="04EB4EFD">
        <w:rPr>
          <w:szCs w:val="22"/>
        </w:rPr>
        <w:t>. The school being visited will be notified that a member of the team has an allergy when arranging the fixture. A</w:t>
      </w:r>
      <w:r w:rsidR="2106802C" w:rsidRPr="04EB4EFD">
        <w:rPr>
          <w:szCs w:val="22"/>
        </w:rPr>
        <w:t>ll staff attending the trip will have had allergy training and will have read the allergy plan before the trip.</w:t>
      </w:r>
      <w:r w:rsidRPr="04EB4EFD">
        <w:rPr>
          <w:szCs w:val="22"/>
        </w:rPr>
        <w:t xml:space="preserve"> </w:t>
      </w:r>
      <w:r w:rsidR="28395170" w:rsidRPr="04EB4EFD">
        <w:rPr>
          <w:szCs w:val="22"/>
        </w:rPr>
        <w:t xml:space="preserve">Staff will ensure the 5-minute access expectation is maintained throughout the trip. </w:t>
      </w:r>
    </w:p>
    <w:p w14:paraId="1897AD8C" w14:textId="7CBEBBC0" w:rsidR="73A29C00" w:rsidRDefault="73A29C00" w:rsidP="04EB4EFD">
      <w:pPr>
        <w:rPr>
          <w:b/>
          <w:bCs/>
          <w:szCs w:val="22"/>
        </w:rPr>
      </w:pPr>
      <w:r w:rsidRPr="04EB4EFD">
        <w:rPr>
          <w:b/>
          <w:bCs/>
          <w:szCs w:val="22"/>
        </w:rPr>
        <w:t xml:space="preserve">Catering </w:t>
      </w:r>
    </w:p>
    <w:p w14:paraId="391E876E" w14:textId="7046C73A" w:rsidR="73A29C00" w:rsidRDefault="73A29C00" w:rsidP="04EB4EFD">
      <w:pPr>
        <w:rPr>
          <w:rFonts w:eastAsiaTheme="minorEastAsia" w:cstheme="minorBidi"/>
          <w:szCs w:val="22"/>
          <w:lang w:eastAsia="en-US"/>
        </w:rPr>
      </w:pPr>
      <w:r w:rsidRPr="04EB4EFD">
        <w:rPr>
          <w:rFonts w:eastAsiaTheme="minorEastAsia" w:cstheme="minorBidi"/>
          <w:szCs w:val="22"/>
          <w:lang w:eastAsia="en-US"/>
        </w:rPr>
        <w:t xml:space="preserve">All food businesses </w:t>
      </w:r>
      <w:r w:rsidR="00938A79" w:rsidRPr="04EB4EFD">
        <w:rPr>
          <w:rFonts w:eastAsiaTheme="minorEastAsia" w:cstheme="minorBidi"/>
          <w:szCs w:val="22"/>
          <w:lang w:eastAsia="en-US"/>
        </w:rPr>
        <w:t xml:space="preserve">operating within TPAT Schools </w:t>
      </w:r>
      <w:r w:rsidRPr="04EB4EFD">
        <w:rPr>
          <w:rFonts w:eastAsiaTheme="minorEastAsia" w:cstheme="minorBidi"/>
          <w:szCs w:val="22"/>
          <w:lang w:eastAsia="en-US"/>
        </w:rPr>
        <w:t xml:space="preserve">must follow the Food Information Regulations 2014 which states that allergen information relating to the ‘Top 14’ allergens must be available for all food products. </w:t>
      </w:r>
    </w:p>
    <w:p w14:paraId="67BD3DDC" w14:textId="373CD63B" w:rsidR="73A29C00" w:rsidRDefault="73A29C00" w:rsidP="04EB4EFD">
      <w:pPr>
        <w:rPr>
          <w:rFonts w:eastAsiaTheme="minorEastAsia" w:cstheme="minorBidi"/>
          <w:szCs w:val="22"/>
          <w:lang w:eastAsia="en-US"/>
        </w:rPr>
      </w:pPr>
      <w:r w:rsidRPr="04EB4EFD">
        <w:rPr>
          <w:rFonts w:eastAsiaTheme="minorEastAsia" w:cstheme="minorBidi"/>
          <w:szCs w:val="22"/>
          <w:lang w:eastAsia="en-US"/>
        </w:rPr>
        <w:t>The school menus are available for parents to view in advance with all ingredients listed and allergens highlighted on the school website</w:t>
      </w:r>
      <w:r w:rsidR="2EFAB06F" w:rsidRPr="04EB4EFD">
        <w:rPr>
          <w:rFonts w:eastAsiaTheme="minorEastAsia" w:cstheme="minorBidi"/>
          <w:szCs w:val="22"/>
          <w:lang w:eastAsia="en-US"/>
        </w:rPr>
        <w:t>.</w:t>
      </w:r>
      <w:r w:rsidRPr="04EB4EFD">
        <w:rPr>
          <w:rFonts w:eastAsiaTheme="minorEastAsia" w:cstheme="minorBidi"/>
          <w:szCs w:val="22"/>
          <w:lang w:eastAsia="en-US"/>
        </w:rPr>
        <w:t xml:space="preserve"> </w:t>
      </w:r>
    </w:p>
    <w:p w14:paraId="41B0DF21" w14:textId="0D95584A" w:rsidR="73A29C00" w:rsidRPr="0060226B" w:rsidRDefault="5CF8DBA4" w:rsidP="0DA3755F">
      <w:pPr>
        <w:rPr>
          <w:rFonts w:eastAsiaTheme="minorEastAsia" w:cstheme="minorBidi"/>
          <w:lang w:eastAsia="en-US"/>
        </w:rPr>
      </w:pPr>
      <w:r w:rsidRPr="0060226B">
        <w:rPr>
          <w:rFonts w:eastAsiaTheme="minorEastAsia" w:cstheme="minorBidi"/>
          <w:lang w:eastAsia="en-US"/>
        </w:rPr>
        <w:t xml:space="preserve">The School </w:t>
      </w:r>
      <w:r w:rsidR="4808A28F" w:rsidRPr="0060226B">
        <w:rPr>
          <w:rFonts w:eastAsiaTheme="minorEastAsia" w:cstheme="minorBidi"/>
          <w:lang w:eastAsia="en-US"/>
        </w:rPr>
        <w:t xml:space="preserve">Allergy Lead </w:t>
      </w:r>
      <w:r w:rsidRPr="0060226B">
        <w:rPr>
          <w:rFonts w:eastAsiaTheme="minorEastAsia" w:cstheme="minorBidi"/>
          <w:lang w:eastAsia="en-US"/>
        </w:rPr>
        <w:t>will inform the Catering Manager of pupils with food allergies.</w:t>
      </w:r>
      <w:r w:rsidR="215A2D6E" w:rsidRPr="0060226B">
        <w:rPr>
          <w:rFonts w:eastAsiaTheme="minorEastAsia" w:cstheme="minorBidi"/>
          <w:lang w:eastAsia="en-US"/>
        </w:rPr>
        <w:t xml:space="preserve"> </w:t>
      </w:r>
    </w:p>
    <w:p w14:paraId="7250C556" w14:textId="2CEE88EC" w:rsidR="73A29C00" w:rsidRPr="0060226B" w:rsidRDefault="5CF8DBA4" w:rsidP="0DA3755F">
      <w:pPr>
        <w:rPr>
          <w:rFonts w:eastAsiaTheme="minorEastAsia" w:cstheme="minorBidi"/>
          <w:lang w:eastAsia="en-US"/>
        </w:rPr>
      </w:pPr>
      <w:r w:rsidRPr="0060226B">
        <w:rPr>
          <w:rFonts w:eastAsiaTheme="minorEastAsia" w:cstheme="minorBidi"/>
          <w:lang w:eastAsia="en-US"/>
        </w:rPr>
        <w:t xml:space="preserve">Catering staff can identify pupils with allergies, using the school provided poster for each child with a known allergy a list with photographs. This will be reviewed by the </w:t>
      </w:r>
      <w:r w:rsidR="301531A2" w:rsidRPr="0060226B">
        <w:rPr>
          <w:rFonts w:eastAsiaTheme="minorEastAsia" w:cstheme="minorBidi"/>
          <w:lang w:eastAsia="en-US"/>
        </w:rPr>
        <w:t xml:space="preserve">Allergy Lead </w:t>
      </w:r>
      <w:r w:rsidRPr="0060226B">
        <w:rPr>
          <w:rFonts w:eastAsiaTheme="minorEastAsia" w:cstheme="minorBidi"/>
          <w:lang w:eastAsia="en-US"/>
        </w:rPr>
        <w:t>termly and updated with n</w:t>
      </w:r>
      <w:r w:rsidR="6DAD852D" w:rsidRPr="0060226B">
        <w:rPr>
          <w:rFonts w:eastAsiaTheme="minorEastAsia" w:cstheme="minorBidi"/>
          <w:lang w:eastAsia="en-US"/>
        </w:rPr>
        <w:t>e</w:t>
      </w:r>
      <w:r w:rsidRPr="0060226B">
        <w:rPr>
          <w:rFonts w:eastAsiaTheme="minorEastAsia" w:cstheme="minorBidi"/>
          <w:lang w:eastAsia="en-US"/>
        </w:rPr>
        <w:t xml:space="preserve">w information when shared by the parents of medical professionals. IHP’s updated will be shared alongside the posters. </w:t>
      </w:r>
    </w:p>
    <w:p w14:paraId="7F7DE820" w14:textId="55572182" w:rsidR="73A29C00" w:rsidRDefault="73A29C00">
      <w:r w:rsidRPr="04EB4EFD">
        <w:rPr>
          <w:rFonts w:eastAsiaTheme="minorEastAsia" w:cstheme="minorBidi"/>
          <w:szCs w:val="22"/>
          <w:lang w:eastAsia="en-US"/>
        </w:rPr>
        <w:lastRenderedPageBreak/>
        <w:t>Parents/carers are encouraged to meet with the Catering Manager to discuss their child’s needs.</w:t>
      </w:r>
    </w:p>
    <w:p w14:paraId="183903AE" w14:textId="573EEDE3" w:rsidR="4DC2EDFB" w:rsidRDefault="39ECF37B">
      <w:r w:rsidRPr="0DA3755F">
        <w:rPr>
          <w:rFonts w:eastAsiaTheme="minorEastAsia" w:cstheme="minorBidi"/>
          <w:lang w:eastAsia="en-US"/>
        </w:rPr>
        <w:t>Where a school offers wrap around care foods included in the offer will be shared with families</w:t>
      </w:r>
      <w:r w:rsidR="2B123B06" w:rsidRPr="0DA3755F">
        <w:rPr>
          <w:rFonts w:eastAsiaTheme="minorEastAsia" w:cstheme="minorBidi"/>
          <w:lang w:eastAsia="en-US"/>
        </w:rPr>
        <w:t xml:space="preserve"> via the school website.</w:t>
      </w:r>
      <w:r w:rsidR="069F6FF3" w:rsidRPr="0DA3755F">
        <w:rPr>
          <w:rFonts w:eastAsiaTheme="minorEastAsia" w:cstheme="minorBidi"/>
          <w:lang w:eastAsia="en-US"/>
        </w:rPr>
        <w:t xml:space="preserve"> </w:t>
      </w:r>
      <w:r w:rsidR="2B123B06" w:rsidRPr="0060226B">
        <w:rPr>
          <w:rFonts w:eastAsiaTheme="minorEastAsia" w:cstheme="minorBidi"/>
          <w:lang w:eastAsia="en-US"/>
        </w:rPr>
        <w:t>Food choices should be discussed alongside the IHP and served wit</w:t>
      </w:r>
      <w:r w:rsidR="1EFBF033" w:rsidRPr="0060226B">
        <w:rPr>
          <w:rFonts w:eastAsiaTheme="minorEastAsia" w:cstheme="minorBidi"/>
          <w:lang w:eastAsia="en-US"/>
        </w:rPr>
        <w:t>hin sight of allergy posters to support school staff.</w:t>
      </w:r>
      <w:r w:rsidR="1EFBF033" w:rsidRPr="0DA3755F">
        <w:rPr>
          <w:rFonts w:eastAsiaTheme="minorEastAsia" w:cstheme="minorBidi"/>
          <w:lang w:eastAsia="en-US"/>
        </w:rPr>
        <w:t xml:space="preserve"> </w:t>
      </w:r>
    </w:p>
    <w:p w14:paraId="4E55B235" w14:textId="3888F426" w:rsidR="73A29C00" w:rsidRDefault="73A29C00" w:rsidP="04EB4EFD">
      <w:r w:rsidRPr="04EB4EFD">
        <w:rPr>
          <w:rFonts w:eastAsiaTheme="minorEastAsia" w:cstheme="minorBidi"/>
          <w:szCs w:val="22"/>
          <w:lang w:eastAsia="en-US"/>
        </w:rPr>
        <w:t xml:space="preserve"> The school adheres to the following Department of Health guidance recommendations: </w:t>
      </w:r>
    </w:p>
    <w:p w14:paraId="0659A2DC" w14:textId="2228D8A9" w:rsidR="73A29C00" w:rsidRDefault="73A29C00" w:rsidP="00B83BDB">
      <w:pPr>
        <w:pStyle w:val="NoSpacing"/>
        <w:numPr>
          <w:ilvl w:val="0"/>
          <w:numId w:val="1"/>
        </w:numPr>
        <w:jc w:val="left"/>
        <w:rPr>
          <w:rFonts w:ascii="Aptos" w:eastAsia="Aptos" w:hAnsi="Aptos" w:cs="Aptos"/>
          <w:color w:val="000000" w:themeColor="text1"/>
          <w:sz w:val="24"/>
        </w:rPr>
      </w:pPr>
      <w:r w:rsidRPr="04EB4EFD">
        <w:t>Bottles, other drinks and lunch boxes provided by parents for pupils with food allergies should be clearly labelled with the name of the child for whom they are intended.</w:t>
      </w:r>
    </w:p>
    <w:p w14:paraId="5E180619" w14:textId="3C06BC50" w:rsidR="73A29C00" w:rsidRDefault="73A29C00" w:rsidP="00B83BDB">
      <w:pPr>
        <w:pStyle w:val="NoSpacing"/>
        <w:numPr>
          <w:ilvl w:val="0"/>
          <w:numId w:val="1"/>
        </w:numPr>
        <w:jc w:val="left"/>
        <w:rPr>
          <w:rFonts w:ascii="Aptos" w:eastAsia="Aptos" w:hAnsi="Aptos" w:cs="Aptos"/>
          <w:color w:val="000000" w:themeColor="text1"/>
          <w:sz w:val="24"/>
        </w:rPr>
      </w:pPr>
      <w:r w:rsidRPr="04EB4EFD">
        <w:t>If food is purchased from the school canteen/tuck shop, parents should check the appropr</w:t>
      </w:r>
      <w:r w:rsidRPr="04EB4EFD">
        <w:t>i</w:t>
      </w:r>
      <w:r w:rsidRPr="04EB4EFD">
        <w:t xml:space="preserve">ateness of foods by speaking directly to the catering manager. </w:t>
      </w:r>
    </w:p>
    <w:p w14:paraId="5454475A" w14:textId="3403AF8A" w:rsidR="73A29C00" w:rsidRDefault="73A29C00" w:rsidP="00B83BDB">
      <w:pPr>
        <w:pStyle w:val="NoSpacing"/>
        <w:numPr>
          <w:ilvl w:val="0"/>
          <w:numId w:val="1"/>
        </w:numPr>
        <w:jc w:val="left"/>
        <w:rPr>
          <w:rFonts w:ascii="Aptos" w:eastAsia="Aptos" w:hAnsi="Aptos" w:cs="Aptos"/>
          <w:color w:val="000000" w:themeColor="text1"/>
          <w:sz w:val="24"/>
        </w:rPr>
      </w:pPr>
      <w:r w:rsidRPr="04EB4EFD">
        <w:t>The pupil should be taught to also check with catering staff, before purchasing food or s</w:t>
      </w:r>
      <w:r w:rsidRPr="04EB4EFD">
        <w:t>e</w:t>
      </w:r>
      <w:r w:rsidRPr="04EB4EFD">
        <w:t xml:space="preserve">lecting their lunch choice. </w:t>
      </w:r>
    </w:p>
    <w:p w14:paraId="44362D4C" w14:textId="119D2567" w:rsidR="73A29C00" w:rsidRDefault="73A29C00" w:rsidP="00B83BDB">
      <w:pPr>
        <w:pStyle w:val="NoSpacing"/>
        <w:numPr>
          <w:ilvl w:val="0"/>
          <w:numId w:val="1"/>
        </w:numPr>
        <w:jc w:val="left"/>
        <w:rPr>
          <w:rFonts w:ascii="Aptos" w:eastAsia="Aptos" w:hAnsi="Aptos" w:cs="Aptos"/>
          <w:color w:val="000000" w:themeColor="text1"/>
          <w:sz w:val="24"/>
        </w:rPr>
      </w:pPr>
      <w:r w:rsidRPr="04EB4EFD">
        <w:t xml:space="preserve">Where food is provided by the school, staff should be educated about how to read labels for food allergens and instructed about measures to prevent cross contamination during the handling, preparation and serving of food. Examples </w:t>
      </w:r>
      <w:r w:rsidR="7B22BE43" w:rsidRPr="04EB4EFD">
        <w:t>include</w:t>
      </w:r>
      <w:r w:rsidRPr="04EB4EFD">
        <w:t xml:space="preserve"> preparing food for children with food allergies first; careful cleaning (using warm soapy water) of food preparation areas and utensils. For further information, parents/carers are encouraged to liaise with the Catering Manager. </w:t>
      </w:r>
    </w:p>
    <w:p w14:paraId="20DFD1FB" w14:textId="185F9237" w:rsidR="73A29C00" w:rsidRDefault="73A29C00" w:rsidP="00B83BDB">
      <w:pPr>
        <w:pStyle w:val="NoSpacing"/>
        <w:numPr>
          <w:ilvl w:val="0"/>
          <w:numId w:val="1"/>
        </w:numPr>
        <w:jc w:val="left"/>
        <w:rPr>
          <w:rFonts w:ascii="Aptos" w:eastAsia="Aptos" w:hAnsi="Aptos" w:cs="Aptos"/>
          <w:color w:val="000000" w:themeColor="text1"/>
          <w:sz w:val="24"/>
        </w:rPr>
      </w:pPr>
      <w:r w:rsidRPr="04EB4EFD">
        <w:t>Food should not be given to primary school age food-allergic children without parental e</w:t>
      </w:r>
      <w:r w:rsidRPr="04EB4EFD">
        <w:t>n</w:t>
      </w:r>
      <w:r w:rsidRPr="04EB4EFD">
        <w:t xml:space="preserve">gagement and permission (e.g. birthday parties, food treats). </w:t>
      </w:r>
    </w:p>
    <w:p w14:paraId="5E509F7F" w14:textId="2FBF8636" w:rsidR="73A29C00" w:rsidRDefault="73A29C00" w:rsidP="00B83BDB">
      <w:pPr>
        <w:pStyle w:val="NoSpacing"/>
        <w:numPr>
          <w:ilvl w:val="0"/>
          <w:numId w:val="1"/>
        </w:numPr>
        <w:jc w:val="left"/>
      </w:pPr>
      <w:r w:rsidRPr="04EB4EFD">
        <w:t>Use of food in crafts, cooking classes, science experiments and special events (e.g. fetes, assemblies, cultural events) needs to be considered and may need to be restricted/risk a</w:t>
      </w:r>
      <w:r w:rsidRPr="04EB4EFD">
        <w:t>s</w:t>
      </w:r>
      <w:r w:rsidRPr="04EB4EFD">
        <w:t xml:space="preserve">sessed depending on the allergies of </w:t>
      </w:r>
      <w:r w:rsidR="7B5593E9" w:rsidRPr="04EB4EFD">
        <w:t>children</w:t>
      </w:r>
      <w:r w:rsidRPr="04EB4EFD">
        <w:t xml:space="preserve"> and their age.</w:t>
      </w:r>
    </w:p>
    <w:p w14:paraId="1ADADD93" w14:textId="1DC86A8B" w:rsidR="04EB4EFD" w:rsidRDefault="04EB4EFD" w:rsidP="04EB4EFD">
      <w:pPr>
        <w:pStyle w:val="NoSpacing"/>
        <w:ind w:left="720"/>
        <w:jc w:val="left"/>
      </w:pPr>
    </w:p>
    <w:p w14:paraId="4C537A22" w14:textId="1836BC41" w:rsidR="4EEF9235" w:rsidRDefault="4EEF9235" w:rsidP="04EB4EFD">
      <w:r w:rsidRPr="04EB4EFD">
        <w:rPr>
          <w:rFonts w:eastAsiaTheme="minorEastAsia" w:cstheme="minorBidi"/>
          <w:szCs w:val="22"/>
          <w:lang w:eastAsia="en-US"/>
        </w:rPr>
        <w:t>Where an allergy is known we will share information across our school community to support safety for all pupils.  We are aware that we are unable to support a ban on all allergens and understand that no school could guarantee a truly allergen free environment for a child living with food allergy. We will support a culture of allergy awareness and education.</w:t>
      </w:r>
    </w:p>
    <w:p w14:paraId="4F0571F7" w14:textId="5F2C12D0" w:rsidR="4EEF9235" w:rsidRDefault="4EEF9235" w:rsidP="04EB4EFD">
      <w:r w:rsidRPr="04EB4EFD">
        <w:rPr>
          <w:rFonts w:eastAsiaTheme="minorEastAsia" w:cstheme="minorBidi"/>
          <w:szCs w:val="22"/>
          <w:lang w:eastAsia="en-US"/>
        </w:rPr>
        <w:t>We will undertake a ‘whole school awareness of allergies' approach as advocated by Anaphylaxis UK as it ensures teachers, pupils and all other staff are aware of what allergies are, the importance of avoiding the pupils’ allergens, the signs and symptoms, how to deal with allergic reactions and to ensure policies and procedures are in place to minimise risk.</w:t>
      </w:r>
    </w:p>
    <w:p w14:paraId="5F5ADA8B" w14:textId="40FF389E" w:rsidR="04EB4EFD" w:rsidRDefault="04EB4EFD" w:rsidP="04EB4EFD">
      <w:pPr>
        <w:rPr>
          <w:szCs w:val="22"/>
        </w:rPr>
      </w:pPr>
    </w:p>
    <w:p w14:paraId="74310C57" w14:textId="67F13861" w:rsidR="04EB4EFD" w:rsidRDefault="04EB4EFD" w:rsidP="04EB4EFD">
      <w:pPr>
        <w:rPr>
          <w:rFonts w:ascii="Aptos" w:eastAsia="Aptos" w:hAnsi="Aptos" w:cs="Aptos"/>
          <w:color w:val="000000" w:themeColor="text1"/>
          <w:sz w:val="24"/>
        </w:rPr>
      </w:pPr>
    </w:p>
    <w:p w14:paraId="1C065241" w14:textId="55ACBED1" w:rsidR="04EB4EFD" w:rsidRDefault="04EB4EFD" w:rsidP="04EB4EFD">
      <w:pPr>
        <w:rPr>
          <w:szCs w:val="22"/>
        </w:rPr>
      </w:pPr>
    </w:p>
    <w:p w14:paraId="5F3AB922" w14:textId="08CBAFE1" w:rsidR="04EB4EFD" w:rsidRDefault="04EB4EFD" w:rsidP="04EB4EFD">
      <w:pPr>
        <w:rPr>
          <w:szCs w:val="22"/>
        </w:rPr>
      </w:pPr>
    </w:p>
    <w:p w14:paraId="025FD8F7" w14:textId="71B46F35" w:rsidR="04EB4EFD" w:rsidRDefault="04EB4EFD" w:rsidP="04EB4EFD">
      <w:pPr>
        <w:rPr>
          <w:szCs w:val="22"/>
        </w:rPr>
      </w:pPr>
    </w:p>
    <w:p w14:paraId="7649B133" w14:textId="2A7AF9AF" w:rsidR="04EB4EFD" w:rsidRDefault="04EB4EFD" w:rsidP="04EB4EFD">
      <w:pPr>
        <w:rPr>
          <w:szCs w:val="22"/>
        </w:rPr>
      </w:pPr>
    </w:p>
    <w:p w14:paraId="433B6869" w14:textId="4433B500" w:rsidR="04EB4EFD" w:rsidRDefault="04EB4EFD" w:rsidP="04EB4EFD">
      <w:pPr>
        <w:rPr>
          <w:szCs w:val="22"/>
        </w:rPr>
      </w:pPr>
    </w:p>
    <w:p w14:paraId="3F81811E" w14:textId="77777777" w:rsidR="001C1DF1" w:rsidRPr="001555C9" w:rsidRDefault="001C1DF1" w:rsidP="001C1DF1">
      <w:pPr>
        <w:pStyle w:val="Heading2"/>
        <w:rPr>
          <w:sz w:val="28"/>
          <w:szCs w:val="28"/>
        </w:rPr>
      </w:pPr>
      <w:r w:rsidRPr="001555C9">
        <w:rPr>
          <w:sz w:val="28"/>
          <w:szCs w:val="28"/>
        </w:rPr>
        <w:lastRenderedPageBreak/>
        <w:t>6. Monitoring and Review</w:t>
      </w:r>
    </w:p>
    <w:p w14:paraId="67B7E919" w14:textId="0BF7F9EF" w:rsidR="2083CFCB" w:rsidRDefault="2083CFCB">
      <w:r>
        <w:t xml:space="preserve">The </w:t>
      </w:r>
      <w:proofErr w:type="spellStart"/>
      <w:r>
        <w:t>Hea</w:t>
      </w:r>
      <w:r w:rsidR="400CF38B">
        <w:t>dteacher</w:t>
      </w:r>
      <w:proofErr w:type="spellEnd"/>
      <w:r>
        <w:t xml:space="preserve"> of each TPAT School is responsible for the monitoring of </w:t>
      </w:r>
      <w:r w:rsidR="09A922B1">
        <w:t>this policy</w:t>
      </w:r>
      <w:r w:rsidR="0EC1B1A8">
        <w:t>, r</w:t>
      </w:r>
      <w:r w:rsidR="09A922B1">
        <w:t>eviewing incidents and near misses.</w:t>
      </w:r>
      <w:r>
        <w:t xml:space="preserve"> </w:t>
      </w:r>
      <w:r w:rsidR="53EB8252">
        <w:t xml:space="preserve">Information from reviews will be shared with TPAT to support central </w:t>
      </w:r>
      <w:r w:rsidR="44EB5AB8">
        <w:t xml:space="preserve">policy review on an annual basis. </w:t>
      </w:r>
    </w:p>
    <w:p w14:paraId="3BF87F41" w14:textId="77777777" w:rsidR="001C1DF1" w:rsidRPr="001555C9" w:rsidRDefault="001C1DF1" w:rsidP="001C1DF1">
      <w:pPr>
        <w:pStyle w:val="Heading2"/>
        <w:rPr>
          <w:sz w:val="28"/>
          <w:szCs w:val="28"/>
        </w:rPr>
      </w:pPr>
      <w:r w:rsidRPr="04EB4EFD">
        <w:rPr>
          <w:sz w:val="28"/>
          <w:szCs w:val="28"/>
        </w:rPr>
        <w:t>7. Related Policies and Documents</w:t>
      </w:r>
    </w:p>
    <w:p w14:paraId="71FE0C5E" w14:textId="72613FDA" w:rsidR="001C1DF1" w:rsidRDefault="3A5E9087" w:rsidP="04EB4EFD">
      <w:pPr>
        <w:keepNext/>
        <w:widowControl w:val="0"/>
        <w:suppressAutoHyphens w:val="0"/>
        <w:autoSpaceDN/>
        <w:textAlignment w:val="auto"/>
      </w:pPr>
      <w:r w:rsidRPr="04EB4EFD">
        <w:rPr>
          <w:szCs w:val="22"/>
        </w:rPr>
        <w:t>This policy should be read alongside the Supporting Pupils in schools with medical conditions stat</w:t>
      </w:r>
      <w:r w:rsidRPr="04EB4EFD">
        <w:rPr>
          <w:szCs w:val="22"/>
        </w:rPr>
        <w:t>u</w:t>
      </w:r>
      <w:r w:rsidRPr="04EB4EFD">
        <w:rPr>
          <w:szCs w:val="22"/>
        </w:rPr>
        <w:t>tory guidance and the relevant schools managing children with medical conditions policy.</w:t>
      </w:r>
    </w:p>
    <w:p w14:paraId="5B3A2910" w14:textId="606D344A" w:rsidR="001C1DF1" w:rsidRDefault="001C1DF1" w:rsidP="04EB4EFD">
      <w:pPr>
        <w:keepNext/>
        <w:widowControl w:val="0"/>
        <w:suppressAutoHyphens w:val="0"/>
        <w:autoSpaceDN/>
        <w:textAlignment w:val="auto"/>
      </w:pPr>
    </w:p>
    <w:p w14:paraId="4EA73ACA" w14:textId="66596480" w:rsidR="001C1DF1" w:rsidRDefault="001C1DF1" w:rsidP="04EB4EFD">
      <w:pPr>
        <w:keepNext/>
        <w:widowControl w:val="0"/>
        <w:suppressAutoHyphens w:val="0"/>
        <w:autoSpaceDN/>
        <w:textAlignment w:val="auto"/>
        <w:rPr>
          <w:b/>
          <w:bCs/>
        </w:rPr>
      </w:pPr>
    </w:p>
    <w:p w14:paraId="5AF4D729" w14:textId="147F921A" w:rsidR="001C1DF1" w:rsidRDefault="001C1DF1" w:rsidP="04EB4EFD">
      <w:pPr>
        <w:keepNext/>
        <w:widowControl w:val="0"/>
        <w:suppressAutoHyphens w:val="0"/>
        <w:autoSpaceDN/>
        <w:textAlignment w:val="auto"/>
      </w:pPr>
      <w:r>
        <w:br w:type="page"/>
      </w:r>
    </w:p>
    <w:p w14:paraId="42C2198C" w14:textId="25F1F87F" w:rsidR="001C1DF1" w:rsidRDefault="78C9BB50" w:rsidP="04EB4EFD">
      <w:pPr>
        <w:keepNext/>
        <w:widowControl w:val="0"/>
        <w:suppressAutoHyphens w:val="0"/>
        <w:autoSpaceDN/>
        <w:textAlignment w:val="auto"/>
        <w:rPr>
          <w:b/>
          <w:bCs/>
        </w:rPr>
      </w:pPr>
      <w:r w:rsidRPr="04EB4EFD">
        <w:rPr>
          <w:b/>
          <w:bCs/>
        </w:rPr>
        <w:lastRenderedPageBreak/>
        <w:t xml:space="preserve">Appendix One </w:t>
      </w:r>
    </w:p>
    <w:p w14:paraId="6E5E682B" w14:textId="3324256F" w:rsidR="001C1DF1" w:rsidRDefault="4055E829" w:rsidP="04EB4EFD">
      <w:pPr>
        <w:pStyle w:val="ListParagraph"/>
        <w:keepNext/>
        <w:widowControl w:val="0"/>
        <w:numPr>
          <w:ilvl w:val="0"/>
          <w:numId w:val="0"/>
        </w:numPr>
        <w:suppressAutoHyphens w:val="0"/>
        <w:autoSpaceDN/>
        <w:textAlignment w:val="auto"/>
      </w:pPr>
      <w:r w:rsidRPr="0DA3755F">
        <w:rPr>
          <w:rFonts w:ascii="Aptos" w:eastAsia="Aptos" w:hAnsi="Aptos" w:cs="Aptos"/>
          <w:b/>
          <w:bCs/>
          <w:color w:val="000000" w:themeColor="text1"/>
          <w:sz w:val="24"/>
        </w:rPr>
        <w:t>Emergency Treatment and Management of Anaphylaxis</w:t>
      </w:r>
      <w:r w:rsidR="5AA24FA7" w:rsidRPr="0DA3755F">
        <w:rPr>
          <w:rFonts w:ascii="Aptos" w:eastAsia="Aptos" w:hAnsi="Aptos" w:cs="Aptos"/>
          <w:b/>
          <w:bCs/>
          <w:color w:val="000000" w:themeColor="text1"/>
          <w:sz w:val="24"/>
        </w:rPr>
        <w:t xml:space="preserve"> </w:t>
      </w:r>
    </w:p>
    <w:p w14:paraId="157C2E73" w14:textId="047606C6" w:rsidR="001C1DF1" w:rsidRDefault="78C9BB50" w:rsidP="04EB4EFD">
      <w:pPr>
        <w:keepNext/>
        <w:widowControl w:val="0"/>
        <w:suppressAutoHyphens w:val="0"/>
        <w:autoSpaceDN/>
        <w:textAlignment w:val="auto"/>
        <w:rPr>
          <w:szCs w:val="22"/>
        </w:rPr>
      </w:pPr>
      <w:r w:rsidRPr="04EB4EFD">
        <w:rPr>
          <w:szCs w:val="22"/>
        </w:rPr>
        <w:t xml:space="preserve">Symptoms usually come on quickly, within minutes of exposure to the allergen. </w:t>
      </w:r>
    </w:p>
    <w:p w14:paraId="1F363A2F" w14:textId="51E67692" w:rsidR="001C1DF1" w:rsidRDefault="78C9BB50" w:rsidP="04EB4EFD">
      <w:pPr>
        <w:keepNext/>
        <w:widowControl w:val="0"/>
        <w:suppressAutoHyphens w:val="0"/>
        <w:autoSpaceDN/>
        <w:textAlignment w:val="auto"/>
        <w:rPr>
          <w:szCs w:val="22"/>
        </w:rPr>
      </w:pPr>
      <w:r w:rsidRPr="04EB4EFD">
        <w:rPr>
          <w:szCs w:val="22"/>
        </w:rPr>
        <w:t xml:space="preserve">Mild to moderate allergic reaction symptoms may include: </w:t>
      </w:r>
    </w:p>
    <w:p w14:paraId="0890609A" w14:textId="5489EAF9" w:rsidR="001C1DF1" w:rsidRDefault="78C9BB50" w:rsidP="00B83BDB">
      <w:pPr>
        <w:pStyle w:val="NoSpacing"/>
        <w:numPr>
          <w:ilvl w:val="0"/>
          <w:numId w:val="5"/>
        </w:numPr>
        <w:rPr>
          <w:rFonts w:eastAsia="Times New Roman" w:cs="Times New Roman"/>
          <w:szCs w:val="22"/>
          <w:lang w:eastAsia="en-GB"/>
        </w:rPr>
      </w:pPr>
      <w:r w:rsidRPr="04EB4EFD">
        <w:rPr>
          <w:rFonts w:eastAsia="Times New Roman" w:cs="Times New Roman"/>
          <w:szCs w:val="22"/>
          <w:lang w:eastAsia="en-GB"/>
        </w:rPr>
        <w:t xml:space="preserve">a red raised rash (known as hives or </w:t>
      </w:r>
      <w:proofErr w:type="spellStart"/>
      <w:r w:rsidRPr="04EB4EFD">
        <w:rPr>
          <w:rFonts w:eastAsia="Times New Roman" w:cs="Times New Roman"/>
          <w:szCs w:val="22"/>
          <w:lang w:eastAsia="en-GB"/>
        </w:rPr>
        <w:t>urticaria</w:t>
      </w:r>
      <w:proofErr w:type="spellEnd"/>
      <w:r w:rsidRPr="04EB4EFD">
        <w:rPr>
          <w:rFonts w:eastAsia="Times New Roman" w:cs="Times New Roman"/>
          <w:szCs w:val="22"/>
          <w:lang w:eastAsia="en-GB"/>
        </w:rPr>
        <w:t xml:space="preserve">) anywhere on the body </w:t>
      </w:r>
    </w:p>
    <w:p w14:paraId="6CA0E4C6" w14:textId="7D01527A" w:rsidR="001C1DF1" w:rsidRDefault="78C9BB50" w:rsidP="00B83BDB">
      <w:pPr>
        <w:pStyle w:val="NoSpacing"/>
        <w:numPr>
          <w:ilvl w:val="0"/>
          <w:numId w:val="5"/>
        </w:numPr>
        <w:rPr>
          <w:rFonts w:eastAsia="Times New Roman" w:cs="Times New Roman"/>
          <w:szCs w:val="22"/>
          <w:lang w:eastAsia="en-GB"/>
        </w:rPr>
      </w:pPr>
      <w:r w:rsidRPr="04EB4EFD">
        <w:rPr>
          <w:rFonts w:eastAsia="Times New Roman" w:cs="Times New Roman"/>
          <w:szCs w:val="22"/>
          <w:lang w:eastAsia="en-GB"/>
        </w:rPr>
        <w:t xml:space="preserve">a tingling or itchy feeling in the mouth </w:t>
      </w:r>
    </w:p>
    <w:p w14:paraId="6E39D361" w14:textId="35D10993" w:rsidR="001C1DF1" w:rsidRDefault="78C9BB50" w:rsidP="00B83BDB">
      <w:pPr>
        <w:pStyle w:val="NoSpacing"/>
        <w:numPr>
          <w:ilvl w:val="0"/>
          <w:numId w:val="5"/>
        </w:numPr>
        <w:rPr>
          <w:rFonts w:eastAsia="Times New Roman" w:cs="Times New Roman"/>
          <w:szCs w:val="22"/>
          <w:lang w:eastAsia="en-GB"/>
        </w:rPr>
      </w:pPr>
      <w:r w:rsidRPr="04EB4EFD">
        <w:rPr>
          <w:rFonts w:eastAsia="Times New Roman" w:cs="Times New Roman"/>
          <w:szCs w:val="22"/>
          <w:lang w:eastAsia="en-GB"/>
        </w:rPr>
        <w:t xml:space="preserve">swelling of lips, face or eyes </w:t>
      </w:r>
    </w:p>
    <w:p w14:paraId="7616490F" w14:textId="1FE041DE" w:rsidR="001C1DF1" w:rsidRDefault="78C9BB50" w:rsidP="00B83BDB">
      <w:pPr>
        <w:pStyle w:val="NoSpacing"/>
        <w:numPr>
          <w:ilvl w:val="0"/>
          <w:numId w:val="5"/>
        </w:numPr>
        <w:rPr>
          <w:rFonts w:eastAsia="Times New Roman" w:cs="Times New Roman"/>
          <w:szCs w:val="22"/>
          <w:lang w:eastAsia="en-GB"/>
        </w:rPr>
      </w:pPr>
      <w:proofErr w:type="gramStart"/>
      <w:r w:rsidRPr="04EB4EFD">
        <w:rPr>
          <w:rFonts w:eastAsia="Times New Roman" w:cs="Times New Roman"/>
          <w:szCs w:val="22"/>
          <w:lang w:eastAsia="en-GB"/>
        </w:rPr>
        <w:t>stomach</w:t>
      </w:r>
      <w:proofErr w:type="gramEnd"/>
      <w:r w:rsidRPr="04EB4EFD">
        <w:rPr>
          <w:rFonts w:eastAsia="Times New Roman" w:cs="Times New Roman"/>
          <w:szCs w:val="22"/>
          <w:lang w:eastAsia="en-GB"/>
        </w:rPr>
        <w:t xml:space="preserve"> pain or vomiting. </w:t>
      </w:r>
    </w:p>
    <w:p w14:paraId="188658CA" w14:textId="6772E1BA" w:rsidR="001C1DF1" w:rsidRDefault="001C1DF1" w:rsidP="04EB4EFD">
      <w:pPr>
        <w:pStyle w:val="NoSpacing"/>
        <w:ind w:left="720"/>
        <w:rPr>
          <w:rFonts w:ascii="Aptos" w:eastAsia="Aptos" w:hAnsi="Aptos" w:cs="Aptos"/>
          <w:color w:val="000000" w:themeColor="text1"/>
          <w:sz w:val="24"/>
        </w:rPr>
      </w:pPr>
    </w:p>
    <w:p w14:paraId="6550E86D" w14:textId="1799BE8F" w:rsidR="001C1DF1" w:rsidRDefault="78C9BB50" w:rsidP="04EB4EFD">
      <w:pPr>
        <w:keepNext/>
        <w:widowControl w:val="0"/>
        <w:suppressAutoHyphens w:val="0"/>
        <w:autoSpaceDN/>
        <w:textAlignment w:val="auto"/>
        <w:rPr>
          <w:rFonts w:ascii="Aptos" w:eastAsia="Aptos" w:hAnsi="Aptos" w:cs="Aptos"/>
          <w:color w:val="000000" w:themeColor="text1"/>
          <w:sz w:val="24"/>
        </w:rPr>
      </w:pPr>
      <w:r w:rsidRPr="04EB4EFD">
        <w:rPr>
          <w:rFonts w:ascii="Aptos" w:eastAsia="Aptos" w:hAnsi="Aptos" w:cs="Aptos"/>
          <w:color w:val="000000" w:themeColor="text1"/>
          <w:sz w:val="24"/>
        </w:rPr>
        <w:t xml:space="preserve">More serious symptoms are often referred to as the ABC symptoms and can include: </w:t>
      </w:r>
    </w:p>
    <w:p w14:paraId="409B2A51" w14:textId="6E352545" w:rsidR="001C1DF1" w:rsidRDefault="78C9BB50" w:rsidP="00B83BDB">
      <w:pPr>
        <w:pStyle w:val="NoSpacing"/>
        <w:numPr>
          <w:ilvl w:val="0"/>
          <w:numId w:val="4"/>
        </w:numPr>
        <w:rPr>
          <w:rFonts w:ascii="Aptos" w:eastAsia="Aptos" w:hAnsi="Aptos" w:cs="Aptos"/>
          <w:color w:val="000000" w:themeColor="text1"/>
          <w:sz w:val="24"/>
        </w:rPr>
      </w:pPr>
      <w:r w:rsidRPr="04EB4EFD">
        <w:rPr>
          <w:b/>
          <w:bCs/>
        </w:rPr>
        <w:t>AIRWAY</w:t>
      </w:r>
      <w:r w:rsidRPr="04EB4EFD">
        <w:t xml:space="preserve"> - swelling in the throat, tongue or upper airways (tightening of the throat, hoarse voice, difficulty swallowing). </w:t>
      </w:r>
    </w:p>
    <w:p w14:paraId="3C9B04F4" w14:textId="7B3C799C" w:rsidR="001C1DF1" w:rsidRDefault="78C9BB50" w:rsidP="00B83BDB">
      <w:pPr>
        <w:pStyle w:val="NoSpacing"/>
        <w:numPr>
          <w:ilvl w:val="0"/>
          <w:numId w:val="4"/>
        </w:numPr>
        <w:rPr>
          <w:rFonts w:ascii="Aptos" w:eastAsia="Aptos" w:hAnsi="Aptos" w:cs="Aptos"/>
          <w:color w:val="000000" w:themeColor="text1"/>
          <w:sz w:val="24"/>
        </w:rPr>
      </w:pPr>
      <w:r w:rsidRPr="04EB4EFD">
        <w:rPr>
          <w:b/>
          <w:bCs/>
        </w:rPr>
        <w:t>BREATHING</w:t>
      </w:r>
      <w:r w:rsidRPr="04EB4EFD">
        <w:t xml:space="preserve"> - sudden onset wheezing, breathing difficulty, noisy breathing. </w:t>
      </w:r>
    </w:p>
    <w:p w14:paraId="57E4D47D" w14:textId="6512AF1D" w:rsidR="001C1DF1" w:rsidRPr="0060226B" w:rsidRDefault="78C9BB50" w:rsidP="0060226B">
      <w:pPr>
        <w:pStyle w:val="NoSpacing"/>
        <w:numPr>
          <w:ilvl w:val="0"/>
          <w:numId w:val="4"/>
        </w:numPr>
        <w:rPr>
          <w:rFonts w:ascii="Aptos" w:eastAsia="Aptos" w:hAnsi="Aptos" w:cs="Aptos"/>
          <w:color w:val="000000" w:themeColor="text1"/>
          <w:sz w:val="24"/>
        </w:rPr>
      </w:pPr>
      <w:r w:rsidRPr="04EB4EFD">
        <w:rPr>
          <w:b/>
          <w:bCs/>
        </w:rPr>
        <w:t>CIRCULATION</w:t>
      </w:r>
      <w:r w:rsidRPr="04EB4EFD">
        <w:t xml:space="preserve"> - dizziness, feeling faint, sudden sleepiness, tiredness, confusion, pale clammy skin, loss of consciousness. </w:t>
      </w:r>
    </w:p>
    <w:p w14:paraId="280D2FC9" w14:textId="63D86F2D" w:rsidR="001C1DF1" w:rsidRDefault="78C9BB50" w:rsidP="04EB4EFD">
      <w:pPr>
        <w:keepNext/>
        <w:widowControl w:val="0"/>
        <w:suppressAutoHyphens w:val="0"/>
        <w:autoSpaceDN/>
        <w:textAlignment w:val="auto"/>
        <w:rPr>
          <w:szCs w:val="22"/>
        </w:rPr>
      </w:pPr>
      <w:r w:rsidRPr="04EB4EFD">
        <w:rPr>
          <w:szCs w:val="22"/>
        </w:rPr>
        <w:lastRenderedPageBreak/>
        <w:t>The term for this more serious reaction is anaphylaxis. In extreme cases there could be a dramatic fall in blood pressure. The person may become weak and floppy and may have a sense of som</w:t>
      </w:r>
      <w:r w:rsidRPr="04EB4EFD">
        <w:rPr>
          <w:szCs w:val="22"/>
        </w:rPr>
        <w:t>e</w:t>
      </w:r>
      <w:r w:rsidRPr="04EB4EFD">
        <w:rPr>
          <w:szCs w:val="22"/>
        </w:rPr>
        <w:t xml:space="preserve">thing terrible happening. This may lead to collapse and unconsciousness and, on rare occasions, can be fatal. </w:t>
      </w:r>
    </w:p>
    <w:p w14:paraId="324F0AE4" w14:textId="7223A711" w:rsidR="001C1DF1" w:rsidRDefault="78C9BB50" w:rsidP="04EB4EFD">
      <w:pPr>
        <w:keepNext/>
        <w:widowControl w:val="0"/>
        <w:suppressAutoHyphens w:val="0"/>
        <w:autoSpaceDN/>
        <w:textAlignment w:val="auto"/>
        <w:rPr>
          <w:szCs w:val="22"/>
        </w:rPr>
      </w:pPr>
      <w:r w:rsidRPr="04EB4EFD">
        <w:rPr>
          <w:szCs w:val="22"/>
        </w:rPr>
        <w:t>If the pupil has been exposed to something they are known to be allergic to, then it is more likely to be an anaphylactic reaction.</w:t>
      </w:r>
    </w:p>
    <w:p w14:paraId="3C849EEA" w14:textId="5C4A70FB" w:rsidR="001C1DF1" w:rsidRDefault="78C9BB50" w:rsidP="04EB4EFD">
      <w:pPr>
        <w:keepNext/>
        <w:widowControl w:val="0"/>
        <w:suppressAutoHyphens w:val="0"/>
        <w:autoSpaceDN/>
        <w:textAlignment w:val="auto"/>
        <w:rPr>
          <w:szCs w:val="22"/>
        </w:rPr>
      </w:pPr>
      <w:r w:rsidRPr="04EB4EFD">
        <w:rPr>
          <w:szCs w:val="22"/>
        </w:rPr>
        <w:t xml:space="preserve">Anaphylaxis can develop very rapidly, so a treatment is needed that works rapidly. Adrenaline is the mainstay of treatment, and it starts to work within seconds. </w:t>
      </w:r>
    </w:p>
    <w:p w14:paraId="4D42EF61" w14:textId="30658409" w:rsidR="001C1DF1" w:rsidRDefault="78C9BB50" w:rsidP="04EB4EFD">
      <w:pPr>
        <w:keepNext/>
        <w:widowControl w:val="0"/>
        <w:suppressAutoHyphens w:val="0"/>
        <w:autoSpaceDN/>
        <w:jc w:val="center"/>
        <w:textAlignment w:val="auto"/>
        <w:rPr>
          <w:b/>
          <w:bCs/>
          <w:sz w:val="28"/>
          <w:szCs w:val="28"/>
        </w:rPr>
      </w:pPr>
      <w:r w:rsidRPr="04EB4EFD">
        <w:rPr>
          <w:b/>
          <w:bCs/>
          <w:sz w:val="28"/>
          <w:szCs w:val="28"/>
        </w:rPr>
        <w:t>As soon as anaphylaxis is suspected, adrenaline must be administered without delay.</w:t>
      </w:r>
    </w:p>
    <w:p w14:paraId="29B677E8" w14:textId="6802BAC0" w:rsidR="001C1DF1" w:rsidRDefault="78C9BB50" w:rsidP="04EB4EFD">
      <w:pPr>
        <w:keepNext/>
        <w:widowControl w:val="0"/>
        <w:suppressAutoHyphens w:val="0"/>
        <w:autoSpaceDN/>
        <w:textAlignment w:val="auto"/>
        <w:rPr>
          <w:b/>
          <w:bCs/>
          <w:szCs w:val="22"/>
        </w:rPr>
      </w:pPr>
      <w:r w:rsidRPr="04EB4EFD">
        <w:rPr>
          <w:b/>
          <w:bCs/>
          <w:szCs w:val="22"/>
        </w:rPr>
        <w:t xml:space="preserve">Action: </w:t>
      </w:r>
    </w:p>
    <w:p w14:paraId="4EAF6C8D" w14:textId="41E6AB5E" w:rsidR="001C1DF1" w:rsidRDefault="78C9BB50" w:rsidP="04EB4EFD">
      <w:pPr>
        <w:pStyle w:val="ListParagraph"/>
        <w:keepNext/>
        <w:widowControl w:val="0"/>
        <w:suppressAutoHyphens w:val="0"/>
        <w:autoSpaceDN/>
        <w:textAlignment w:val="auto"/>
        <w:rPr>
          <w:szCs w:val="22"/>
        </w:rPr>
      </w:pPr>
      <w:r w:rsidRPr="04EB4EFD">
        <w:rPr>
          <w:szCs w:val="22"/>
        </w:rPr>
        <w:t xml:space="preserve">Keep the child where they are, call for help and do not leave them unattended. </w:t>
      </w:r>
    </w:p>
    <w:p w14:paraId="349C17D0" w14:textId="52CEFF35" w:rsidR="001C1DF1" w:rsidRDefault="78C9BB50" w:rsidP="04EB4EFD">
      <w:pPr>
        <w:pStyle w:val="ListParagraph"/>
        <w:keepNext/>
        <w:widowControl w:val="0"/>
        <w:suppressAutoHyphens w:val="0"/>
        <w:autoSpaceDN/>
        <w:textAlignment w:val="auto"/>
        <w:rPr>
          <w:szCs w:val="22"/>
        </w:rPr>
      </w:pPr>
      <w:r w:rsidRPr="04EB4EFD">
        <w:rPr>
          <w:b/>
          <w:bCs/>
          <w:szCs w:val="22"/>
        </w:rPr>
        <w:t>LIE CHILD FLAT WITH LEGS RAISED</w:t>
      </w:r>
      <w:r w:rsidRPr="04EB4EFD">
        <w:rPr>
          <w:szCs w:val="22"/>
        </w:rPr>
        <w:t xml:space="preserve"> – they can be propped up if struggling to breathe but this should be for as short a time as possible. </w:t>
      </w:r>
    </w:p>
    <w:p w14:paraId="6A833132" w14:textId="37E354FB" w:rsidR="001C1DF1" w:rsidRDefault="78C9BB50" w:rsidP="04EB4EFD">
      <w:pPr>
        <w:pStyle w:val="ListParagraph"/>
        <w:keepNext/>
        <w:widowControl w:val="0"/>
        <w:suppressAutoHyphens w:val="0"/>
        <w:autoSpaceDN/>
        <w:textAlignment w:val="auto"/>
        <w:rPr>
          <w:szCs w:val="22"/>
        </w:rPr>
      </w:pPr>
      <w:r w:rsidRPr="04EB4EFD">
        <w:rPr>
          <w:b/>
          <w:bCs/>
          <w:szCs w:val="22"/>
        </w:rPr>
        <w:t>USE ADRENALINE AUTO-INJECTOR WITHOUT DELAY</w:t>
      </w:r>
      <w:r w:rsidRPr="04EB4EFD">
        <w:rPr>
          <w:szCs w:val="22"/>
        </w:rPr>
        <w:t xml:space="preserve"> and note the time given. AAIs should be given into the muscle in the outer thigh. Specific instructions vary by brand – a</w:t>
      </w:r>
      <w:r w:rsidRPr="04EB4EFD">
        <w:rPr>
          <w:szCs w:val="22"/>
        </w:rPr>
        <w:t>l</w:t>
      </w:r>
      <w:r w:rsidRPr="04EB4EFD">
        <w:rPr>
          <w:szCs w:val="22"/>
        </w:rPr>
        <w:t xml:space="preserve">ways follow the instructions on the device. </w:t>
      </w:r>
    </w:p>
    <w:p w14:paraId="57D071F5" w14:textId="45A9854D" w:rsidR="001C1DF1" w:rsidRDefault="78C9BB50" w:rsidP="04EB4EFD">
      <w:pPr>
        <w:pStyle w:val="ListParagraph"/>
        <w:keepNext/>
        <w:widowControl w:val="0"/>
        <w:suppressAutoHyphens w:val="0"/>
        <w:autoSpaceDN/>
        <w:textAlignment w:val="auto"/>
        <w:rPr>
          <w:szCs w:val="22"/>
        </w:rPr>
      </w:pPr>
      <w:r w:rsidRPr="04EB4EFD">
        <w:rPr>
          <w:b/>
          <w:bCs/>
          <w:szCs w:val="22"/>
        </w:rPr>
        <w:t>CALL 999</w:t>
      </w:r>
      <w:r w:rsidRPr="04EB4EFD">
        <w:rPr>
          <w:szCs w:val="22"/>
        </w:rPr>
        <w:t xml:space="preserve"> and state ANAPHYLAXIS (</w:t>
      </w:r>
      <w:proofErr w:type="spellStart"/>
      <w:r w:rsidRPr="04EB4EFD">
        <w:rPr>
          <w:szCs w:val="22"/>
        </w:rPr>
        <w:t>ana</w:t>
      </w:r>
      <w:proofErr w:type="spellEnd"/>
      <w:r w:rsidRPr="04EB4EFD">
        <w:rPr>
          <w:szCs w:val="22"/>
        </w:rPr>
        <w:t>-</w:t>
      </w:r>
      <w:proofErr w:type="spellStart"/>
      <w:r w:rsidRPr="04EB4EFD">
        <w:rPr>
          <w:szCs w:val="22"/>
        </w:rPr>
        <w:t>fil</w:t>
      </w:r>
      <w:proofErr w:type="spellEnd"/>
      <w:r w:rsidRPr="04EB4EFD">
        <w:rPr>
          <w:szCs w:val="22"/>
        </w:rPr>
        <w:t xml:space="preserve">-axis). </w:t>
      </w:r>
    </w:p>
    <w:p w14:paraId="0248F9D5" w14:textId="71A5607F" w:rsidR="001C1DF1" w:rsidRDefault="78C9BB50" w:rsidP="04EB4EFD">
      <w:pPr>
        <w:pStyle w:val="ListParagraph"/>
        <w:keepNext/>
        <w:widowControl w:val="0"/>
        <w:suppressAutoHyphens w:val="0"/>
        <w:autoSpaceDN/>
        <w:textAlignment w:val="auto"/>
        <w:rPr>
          <w:szCs w:val="22"/>
        </w:rPr>
      </w:pPr>
      <w:r w:rsidRPr="04EB4EFD">
        <w:rPr>
          <w:szCs w:val="22"/>
        </w:rPr>
        <w:t xml:space="preserve"> If no improvement after 5 minutes, administer second AAI. </w:t>
      </w:r>
    </w:p>
    <w:p w14:paraId="4B8BA3C9" w14:textId="1BDFEABA" w:rsidR="001C1DF1" w:rsidRDefault="78C9BB50" w:rsidP="04EB4EFD">
      <w:pPr>
        <w:pStyle w:val="ListParagraph"/>
        <w:keepNext/>
        <w:widowControl w:val="0"/>
        <w:suppressAutoHyphens w:val="0"/>
        <w:autoSpaceDN/>
        <w:textAlignment w:val="auto"/>
        <w:rPr>
          <w:szCs w:val="22"/>
        </w:rPr>
      </w:pPr>
      <w:r w:rsidRPr="04EB4EFD">
        <w:rPr>
          <w:szCs w:val="22"/>
        </w:rPr>
        <w:t xml:space="preserve">If no signs of life commence </w:t>
      </w:r>
      <w:r w:rsidRPr="04EB4EFD">
        <w:rPr>
          <w:b/>
          <w:bCs/>
          <w:szCs w:val="22"/>
        </w:rPr>
        <w:t>CPR</w:t>
      </w:r>
      <w:r w:rsidRPr="04EB4EFD">
        <w:rPr>
          <w:szCs w:val="22"/>
        </w:rPr>
        <w:t xml:space="preserve">. </w:t>
      </w:r>
    </w:p>
    <w:p w14:paraId="13DDF76B" w14:textId="2AFDB258" w:rsidR="001C1DF1" w:rsidRDefault="78C9BB50" w:rsidP="04EB4EFD">
      <w:pPr>
        <w:keepNext/>
        <w:widowControl w:val="0"/>
        <w:suppressAutoHyphens w:val="0"/>
        <w:autoSpaceDN/>
        <w:textAlignment w:val="auto"/>
        <w:rPr>
          <w:szCs w:val="22"/>
        </w:rPr>
      </w:pPr>
      <w:r w:rsidRPr="04EB4EFD">
        <w:rPr>
          <w:szCs w:val="22"/>
        </w:rPr>
        <w:t xml:space="preserve">Call parent/carer as soon as possible. </w:t>
      </w:r>
    </w:p>
    <w:p w14:paraId="02036629" w14:textId="53D6A85D" w:rsidR="001C1DF1" w:rsidRDefault="78C9BB50" w:rsidP="04EB4EFD">
      <w:pPr>
        <w:keepNext/>
        <w:widowControl w:val="0"/>
        <w:suppressAutoHyphens w:val="0"/>
        <w:autoSpaceDN/>
        <w:textAlignment w:val="auto"/>
        <w:rPr>
          <w:szCs w:val="22"/>
        </w:rPr>
      </w:pPr>
      <w:r w:rsidRPr="04EB4EFD">
        <w:rPr>
          <w:szCs w:val="22"/>
        </w:rPr>
        <w:t xml:space="preserve">Whilst you are waiting for the ambulance, </w:t>
      </w:r>
      <w:r w:rsidRPr="04EB4EFD">
        <w:rPr>
          <w:b/>
          <w:bCs/>
          <w:szCs w:val="22"/>
        </w:rPr>
        <w:t>keep the child where they are</w:t>
      </w:r>
      <w:r w:rsidRPr="04EB4EFD">
        <w:rPr>
          <w:szCs w:val="22"/>
        </w:rPr>
        <w:t>. Do not stand them up, or sit them in a chair, even if they are feeling better. This could lower their blood pressure drastically, causing their heart to stop.</w:t>
      </w:r>
    </w:p>
    <w:p w14:paraId="42851B11" w14:textId="641193C4" w:rsidR="001C1DF1" w:rsidRDefault="78C9BB50" w:rsidP="04EB4EFD">
      <w:pPr>
        <w:keepNext/>
        <w:widowControl w:val="0"/>
        <w:suppressAutoHyphens w:val="0"/>
        <w:autoSpaceDN/>
        <w:textAlignment w:val="auto"/>
      </w:pPr>
      <w:r w:rsidRPr="04EB4EFD">
        <w:rPr>
          <w:szCs w:val="22"/>
        </w:rPr>
        <w:t xml:space="preserve"> All pupils </w:t>
      </w:r>
      <w:r w:rsidRPr="04EB4EFD">
        <w:rPr>
          <w:b/>
          <w:bCs/>
          <w:szCs w:val="22"/>
        </w:rPr>
        <w:t xml:space="preserve">must go to hospital </w:t>
      </w:r>
      <w:r w:rsidRPr="04EB4EFD">
        <w:rPr>
          <w:szCs w:val="22"/>
        </w:rPr>
        <w:t>for observation after anaphylaxis even if they appear to have reco</w:t>
      </w:r>
      <w:r w:rsidRPr="04EB4EFD">
        <w:rPr>
          <w:szCs w:val="22"/>
        </w:rPr>
        <w:t>v</w:t>
      </w:r>
      <w:r w:rsidRPr="04EB4EFD">
        <w:rPr>
          <w:szCs w:val="22"/>
        </w:rPr>
        <w:t>ered as a reaction can reoccur after treatment.</w:t>
      </w:r>
    </w:p>
    <w:p w14:paraId="2E30CF2E" w14:textId="24062841" w:rsidR="04EB4EFD" w:rsidRDefault="04EB4EFD" w:rsidP="04EB4EFD">
      <w:pPr>
        <w:rPr>
          <w:szCs w:val="22"/>
        </w:rPr>
      </w:pPr>
    </w:p>
    <w:p w14:paraId="0B8DA4E6" w14:textId="1791C68B" w:rsidR="04EB4EFD" w:rsidRDefault="04EB4EFD" w:rsidP="04EB4EFD">
      <w:pPr>
        <w:rPr>
          <w:szCs w:val="22"/>
        </w:rPr>
      </w:pPr>
    </w:p>
    <w:p w14:paraId="0130A890" w14:textId="5C065835" w:rsidR="04EB4EFD" w:rsidRDefault="04EB4EFD">
      <w:r>
        <w:br w:type="page"/>
      </w:r>
    </w:p>
    <w:p w14:paraId="01A9E868" w14:textId="77777777" w:rsidR="0060226B" w:rsidRDefault="00FE2095" w:rsidP="04EB4EFD">
      <w:pPr>
        <w:rPr>
          <w:rFonts w:eastAsia="Arial" w:cs="Arial"/>
          <w:b/>
          <w:bCs/>
          <w:color w:val="000000" w:themeColor="text1"/>
          <w:sz w:val="24"/>
        </w:rPr>
      </w:pPr>
      <w:proofErr w:type="spellStart"/>
      <w:r>
        <w:rPr>
          <w:rFonts w:eastAsia="Arial" w:cs="Arial"/>
          <w:b/>
          <w:bCs/>
          <w:color w:val="000000" w:themeColor="text1"/>
          <w:sz w:val="24"/>
        </w:rPr>
        <w:lastRenderedPageBreak/>
        <w:t>Trewirgie</w:t>
      </w:r>
      <w:proofErr w:type="spellEnd"/>
      <w:r>
        <w:rPr>
          <w:rFonts w:eastAsia="Arial" w:cs="Arial"/>
          <w:b/>
          <w:bCs/>
          <w:color w:val="000000" w:themeColor="text1"/>
          <w:sz w:val="24"/>
        </w:rPr>
        <w:t xml:space="preserve"> Infants School </w:t>
      </w:r>
    </w:p>
    <w:p w14:paraId="6080FF1C" w14:textId="7B36416D" w:rsidR="208F3931" w:rsidRPr="0060226B" w:rsidRDefault="208F3931">
      <w:pPr>
        <w:rPr>
          <w:rFonts w:eastAsia="Arial" w:cs="Arial"/>
          <w:b/>
          <w:bCs/>
          <w:color w:val="000000" w:themeColor="text1"/>
          <w:sz w:val="24"/>
        </w:rPr>
      </w:pPr>
      <w:r w:rsidRPr="04EB4EFD">
        <w:rPr>
          <w:rFonts w:eastAsia="Arial" w:cs="Arial"/>
          <w:b/>
          <w:bCs/>
          <w:color w:val="000000" w:themeColor="text1"/>
          <w:sz w:val="24"/>
        </w:rPr>
        <w:t xml:space="preserve"> School Auto injector locations</w:t>
      </w:r>
    </w:p>
    <w:p w14:paraId="1CC7B64E" w14:textId="225CFE75" w:rsidR="04EB4EFD" w:rsidRDefault="04EB4EFD" w:rsidP="04EB4EFD">
      <w:pPr>
        <w:rPr>
          <w:rFonts w:eastAsia="Arial" w:cs="Arial"/>
          <w:b/>
          <w:bCs/>
          <w:color w:val="000000" w:themeColor="text1"/>
          <w:sz w:val="24"/>
        </w:rPr>
      </w:pPr>
    </w:p>
    <w:p w14:paraId="1DA91561" w14:textId="6B78ED41" w:rsidR="140B60B6" w:rsidRDefault="00FE2095">
      <w:proofErr w:type="spellStart"/>
      <w:r w:rsidRPr="00FE2095">
        <w:rPr>
          <w:rFonts w:ascii="Aptos" w:eastAsia="Aptos" w:hAnsi="Aptos" w:cs="Aptos"/>
          <w:color w:val="000000" w:themeColor="text1"/>
          <w:sz w:val="24"/>
        </w:rPr>
        <w:t>Trewirgie</w:t>
      </w:r>
      <w:proofErr w:type="spellEnd"/>
      <w:r w:rsidRPr="00FE2095">
        <w:rPr>
          <w:rFonts w:ascii="Aptos" w:eastAsia="Aptos" w:hAnsi="Aptos" w:cs="Aptos"/>
          <w:color w:val="000000" w:themeColor="text1"/>
          <w:sz w:val="24"/>
        </w:rPr>
        <w:t xml:space="preserve"> Infants’ </w:t>
      </w:r>
      <w:r w:rsidR="140B60B6" w:rsidRPr="00FE2095">
        <w:rPr>
          <w:rFonts w:ascii="Aptos" w:eastAsia="Aptos" w:hAnsi="Aptos" w:cs="Aptos"/>
          <w:color w:val="000000" w:themeColor="text1"/>
          <w:sz w:val="24"/>
        </w:rPr>
        <w:t>School has</w:t>
      </w:r>
      <w:r w:rsidR="140B60B6" w:rsidRPr="04EB4EFD">
        <w:rPr>
          <w:rFonts w:ascii="Aptos" w:eastAsia="Aptos" w:hAnsi="Aptos" w:cs="Aptos"/>
          <w:color w:val="000000" w:themeColor="text1"/>
          <w:sz w:val="24"/>
        </w:rPr>
        <w:t xml:space="preserve"> purchased </w:t>
      </w:r>
      <w:r w:rsidR="140B60B6" w:rsidRPr="04EB4EFD">
        <w:rPr>
          <w:rFonts w:ascii="Aptos" w:eastAsia="Aptos" w:hAnsi="Aptos" w:cs="Aptos"/>
          <w:b/>
          <w:bCs/>
          <w:color w:val="000000" w:themeColor="text1"/>
          <w:sz w:val="24"/>
        </w:rPr>
        <w:t>spare AAIs for emergency use in children who are risk of anaphylaxis</w:t>
      </w:r>
      <w:r w:rsidR="140B60B6" w:rsidRPr="04EB4EFD">
        <w:rPr>
          <w:rFonts w:ascii="Aptos" w:eastAsia="Aptos" w:hAnsi="Aptos" w:cs="Aptos"/>
          <w:color w:val="000000" w:themeColor="text1"/>
          <w:sz w:val="24"/>
        </w:rPr>
        <w:t>, but</w:t>
      </w:r>
      <w:r w:rsidR="0060226B">
        <w:rPr>
          <w:rFonts w:ascii="Aptos" w:eastAsia="Aptos" w:hAnsi="Aptos" w:cs="Aptos"/>
          <w:color w:val="000000" w:themeColor="text1"/>
          <w:sz w:val="24"/>
        </w:rPr>
        <w:t xml:space="preserve"> if</w:t>
      </w:r>
      <w:r w:rsidR="140B60B6" w:rsidRPr="04EB4EFD">
        <w:rPr>
          <w:rFonts w:ascii="Aptos" w:eastAsia="Aptos" w:hAnsi="Aptos" w:cs="Aptos"/>
          <w:color w:val="000000" w:themeColor="text1"/>
          <w:sz w:val="24"/>
        </w:rPr>
        <w:t xml:space="preserve"> their own devices are not available or not working (e.g. because they are out of date). </w:t>
      </w:r>
      <w:r w:rsidR="140B60B6" w:rsidRPr="04EB4EFD">
        <w:rPr>
          <w:rFonts w:eastAsia="Arial" w:cs="Arial"/>
          <w:sz w:val="24"/>
        </w:rPr>
        <w:t xml:space="preserve"> </w:t>
      </w:r>
    </w:p>
    <w:p w14:paraId="7507FE26" w14:textId="5AAA18A6" w:rsidR="208F3931" w:rsidRDefault="07E64486" w:rsidP="0DA3755F">
      <w:pPr>
        <w:rPr>
          <w:rFonts w:ascii="Aptos" w:eastAsia="Aptos" w:hAnsi="Aptos" w:cs="Aptos"/>
          <w:color w:val="000000" w:themeColor="text1"/>
          <w:sz w:val="24"/>
        </w:rPr>
      </w:pPr>
      <w:r w:rsidRPr="0DA3755F">
        <w:rPr>
          <w:rFonts w:ascii="Aptos" w:eastAsia="Aptos" w:hAnsi="Aptos" w:cs="Aptos"/>
          <w:color w:val="000000" w:themeColor="text1"/>
          <w:sz w:val="24"/>
        </w:rPr>
        <w:t xml:space="preserve">These are stored in a </w:t>
      </w:r>
      <w:r w:rsidR="302E678F" w:rsidRPr="0DA3755F">
        <w:rPr>
          <w:rFonts w:ascii="Aptos" w:eastAsia="Aptos" w:hAnsi="Aptos" w:cs="Aptos"/>
          <w:color w:val="000000" w:themeColor="text1"/>
          <w:sz w:val="24"/>
        </w:rPr>
        <w:t xml:space="preserve">green </w:t>
      </w:r>
      <w:r w:rsidRPr="0DA3755F">
        <w:rPr>
          <w:rFonts w:ascii="Aptos" w:eastAsia="Aptos" w:hAnsi="Aptos" w:cs="Aptos"/>
          <w:color w:val="000000" w:themeColor="text1"/>
          <w:sz w:val="24"/>
        </w:rPr>
        <w:t>colour pack/container, clearly labelled ‘Emergency Anaphylaxis Adrenaline Pen’, kept safely, not locked away and accessible and known to all staff.</w:t>
      </w:r>
    </w:p>
    <w:p w14:paraId="41C84358" w14:textId="06F77BDA" w:rsidR="208F3931" w:rsidRDefault="26D7CE44" w:rsidP="0DA3755F">
      <w:proofErr w:type="spellStart"/>
      <w:r w:rsidRPr="0DA3755F">
        <w:rPr>
          <w:rFonts w:ascii="Aptos" w:eastAsia="Aptos" w:hAnsi="Aptos" w:cs="Aptos"/>
          <w:color w:val="000000" w:themeColor="text1"/>
          <w:sz w:val="24"/>
        </w:rPr>
        <w:t>Trewirgie</w:t>
      </w:r>
      <w:proofErr w:type="spellEnd"/>
      <w:r w:rsidRPr="0DA3755F">
        <w:rPr>
          <w:rFonts w:ascii="Aptos" w:eastAsia="Aptos" w:hAnsi="Aptos" w:cs="Aptos"/>
          <w:color w:val="000000" w:themeColor="text1"/>
          <w:sz w:val="24"/>
        </w:rPr>
        <w:t xml:space="preserve"> Infants’</w:t>
      </w:r>
      <w:r w:rsidR="07E64486" w:rsidRPr="0DA3755F">
        <w:rPr>
          <w:rFonts w:ascii="Aptos" w:eastAsia="Aptos" w:hAnsi="Aptos" w:cs="Aptos"/>
          <w:color w:val="000000" w:themeColor="text1"/>
          <w:sz w:val="24"/>
        </w:rPr>
        <w:t xml:space="preserve"> School holds </w:t>
      </w:r>
      <w:r w:rsidR="1BE0A8AE" w:rsidRPr="0DA3755F">
        <w:rPr>
          <w:rFonts w:ascii="Aptos" w:eastAsia="Aptos" w:hAnsi="Aptos" w:cs="Aptos"/>
          <w:color w:val="000000" w:themeColor="text1"/>
          <w:sz w:val="24"/>
        </w:rPr>
        <w:t xml:space="preserve">3 </w:t>
      </w:r>
      <w:r w:rsidR="07E64486" w:rsidRPr="0DA3755F">
        <w:rPr>
          <w:rFonts w:ascii="Aptos" w:eastAsia="Aptos" w:hAnsi="Aptos" w:cs="Aptos"/>
          <w:color w:val="000000" w:themeColor="text1"/>
          <w:sz w:val="24"/>
        </w:rPr>
        <w:t>spare pens which are kept in the following location/s:-</w:t>
      </w:r>
      <w:r w:rsidR="0060226B">
        <w:rPr>
          <w:rFonts w:ascii="Aptos" w:eastAsia="Aptos" w:hAnsi="Aptos" w:cs="Aptos"/>
          <w:color w:val="000000" w:themeColor="text1"/>
          <w:sz w:val="24"/>
        </w:rPr>
        <w:t>I</w:t>
      </w:r>
      <w:r w:rsidR="4C5A76D6" w:rsidRPr="0DA3755F">
        <w:rPr>
          <w:rFonts w:ascii="Aptos" w:eastAsia="Aptos" w:hAnsi="Aptos" w:cs="Aptos"/>
          <w:color w:val="000000" w:themeColor="text1"/>
          <w:sz w:val="24"/>
        </w:rPr>
        <w:t>n nursery, class 2 and SLT</w:t>
      </w:r>
      <w:r w:rsidR="0060226B">
        <w:rPr>
          <w:rFonts w:ascii="Aptos" w:eastAsia="Aptos" w:hAnsi="Aptos" w:cs="Aptos"/>
          <w:color w:val="000000" w:themeColor="text1"/>
          <w:sz w:val="24"/>
        </w:rPr>
        <w:t xml:space="preserve"> room.</w:t>
      </w:r>
    </w:p>
    <w:p w14:paraId="1191D95D" w14:textId="7724738F" w:rsidR="208F3931" w:rsidRDefault="208F3931" w:rsidP="04EB4EFD">
      <w:pPr>
        <w:rPr>
          <w:rFonts w:ascii="Aptos" w:eastAsia="Aptos" w:hAnsi="Aptos" w:cs="Aptos"/>
          <w:color w:val="000000" w:themeColor="text1"/>
          <w:sz w:val="24"/>
        </w:rPr>
      </w:pPr>
      <w:r w:rsidRPr="04EB4EFD">
        <w:rPr>
          <w:rFonts w:ascii="Aptos" w:eastAsia="Aptos" w:hAnsi="Aptos" w:cs="Aptos"/>
          <w:color w:val="000000" w:themeColor="text1"/>
          <w:sz w:val="24"/>
        </w:rPr>
        <w:t>The School</w:t>
      </w:r>
      <w:r w:rsidR="20370E3B" w:rsidRPr="04EB4EFD">
        <w:rPr>
          <w:rFonts w:ascii="Aptos" w:eastAsia="Aptos" w:hAnsi="Aptos" w:cs="Aptos"/>
          <w:color w:val="000000" w:themeColor="text1"/>
          <w:sz w:val="24"/>
        </w:rPr>
        <w:t>’s Allergy Lead</w:t>
      </w:r>
      <w:r w:rsidRPr="04EB4EFD">
        <w:rPr>
          <w:rFonts w:ascii="Aptos" w:eastAsia="Aptos" w:hAnsi="Aptos" w:cs="Aptos"/>
          <w:color w:val="000000" w:themeColor="text1"/>
          <w:sz w:val="24"/>
        </w:rPr>
        <w:t xml:space="preserve"> is</w:t>
      </w:r>
      <w:r w:rsidR="20D29457" w:rsidRPr="04EB4EFD">
        <w:rPr>
          <w:rFonts w:ascii="Aptos" w:eastAsia="Aptos" w:hAnsi="Aptos" w:cs="Aptos"/>
          <w:color w:val="000000" w:themeColor="text1"/>
          <w:sz w:val="24"/>
        </w:rPr>
        <w:t xml:space="preserve"> </w:t>
      </w:r>
      <w:r w:rsidR="007D0F68">
        <w:rPr>
          <w:rFonts w:ascii="Aptos" w:eastAsia="Aptos" w:hAnsi="Aptos" w:cs="Aptos"/>
          <w:color w:val="000000" w:themeColor="text1"/>
          <w:sz w:val="24"/>
        </w:rPr>
        <w:t>Lisa</w:t>
      </w:r>
      <w:r w:rsidR="0060226B">
        <w:rPr>
          <w:rFonts w:ascii="Aptos" w:eastAsia="Aptos" w:hAnsi="Aptos" w:cs="Aptos"/>
          <w:color w:val="000000" w:themeColor="text1"/>
          <w:sz w:val="24"/>
        </w:rPr>
        <w:t>-</w:t>
      </w:r>
      <w:r w:rsidR="007D0F68">
        <w:rPr>
          <w:rFonts w:ascii="Aptos" w:eastAsia="Aptos" w:hAnsi="Aptos" w:cs="Aptos"/>
          <w:color w:val="000000" w:themeColor="text1"/>
          <w:sz w:val="24"/>
        </w:rPr>
        <w:t>Marie Clarke</w:t>
      </w:r>
      <w:r w:rsidR="0060226B">
        <w:rPr>
          <w:rFonts w:ascii="Aptos" w:eastAsia="Aptos" w:hAnsi="Aptos" w:cs="Aptos"/>
          <w:color w:val="000000" w:themeColor="text1"/>
          <w:sz w:val="24"/>
        </w:rPr>
        <w:t xml:space="preserve">, she is </w:t>
      </w:r>
      <w:r w:rsidRPr="04EB4EFD">
        <w:rPr>
          <w:rFonts w:ascii="Aptos" w:eastAsia="Aptos" w:hAnsi="Aptos" w:cs="Aptos"/>
          <w:color w:val="000000" w:themeColor="text1"/>
          <w:sz w:val="24"/>
        </w:rPr>
        <w:t xml:space="preserve">responsible for checking the spare medication is in date on a monthly basis and to replace as needed. </w:t>
      </w:r>
    </w:p>
    <w:p w14:paraId="165F9C3B" w14:textId="7A05B979" w:rsidR="208F3931" w:rsidRDefault="208F3931">
      <w:r w:rsidRPr="04EB4EFD">
        <w:rPr>
          <w:rFonts w:ascii="Aptos" w:eastAsia="Aptos" w:hAnsi="Aptos" w:cs="Aptos"/>
          <w:color w:val="000000" w:themeColor="text1"/>
          <w:sz w:val="24"/>
        </w:rPr>
        <w:t xml:space="preserve">Written parental permission for use of the spare AAIs is included in the pupil’s allergy action plan. </w:t>
      </w:r>
    </w:p>
    <w:p w14:paraId="014EE70E" w14:textId="235A7716" w:rsidR="04EB4EFD" w:rsidRDefault="04EB4EFD" w:rsidP="04EB4EFD">
      <w:pPr>
        <w:rPr>
          <w:rFonts w:ascii="Aptos" w:eastAsia="Aptos" w:hAnsi="Aptos" w:cs="Aptos"/>
          <w:color w:val="000000" w:themeColor="text1"/>
          <w:sz w:val="24"/>
        </w:rPr>
      </w:pPr>
    </w:p>
    <w:p w14:paraId="586A60EC" w14:textId="73E8DF49" w:rsidR="208F3931" w:rsidRDefault="208F3931">
      <w:r w:rsidRPr="04EB4EFD">
        <w:rPr>
          <w:rFonts w:ascii="Aptos" w:eastAsia="Aptos" w:hAnsi="Aptos" w:cs="Aptos"/>
          <w:b/>
          <w:bCs/>
          <w:color w:val="000000" w:themeColor="text1"/>
          <w:sz w:val="28"/>
          <w:szCs w:val="28"/>
        </w:rPr>
        <w:t xml:space="preserve">If anaphylaxis is suspected in an undiagnosed individual call the emergency services and </w:t>
      </w:r>
      <w:r w:rsidR="3382F96C" w:rsidRPr="04EB4EFD">
        <w:rPr>
          <w:rFonts w:ascii="Aptos" w:eastAsia="Aptos" w:hAnsi="Aptos" w:cs="Aptos"/>
          <w:b/>
          <w:bCs/>
          <w:color w:val="000000" w:themeColor="text1"/>
          <w:sz w:val="28"/>
          <w:szCs w:val="28"/>
        </w:rPr>
        <w:t>state,</w:t>
      </w:r>
      <w:r w:rsidRPr="04EB4EFD">
        <w:rPr>
          <w:rFonts w:ascii="Aptos" w:eastAsia="Aptos" w:hAnsi="Aptos" w:cs="Aptos"/>
          <w:b/>
          <w:bCs/>
          <w:color w:val="000000" w:themeColor="text1"/>
          <w:sz w:val="28"/>
          <w:szCs w:val="28"/>
        </w:rPr>
        <w:t xml:space="preserve"> you suspect ANAPHYLAXIS. </w:t>
      </w:r>
    </w:p>
    <w:p w14:paraId="43840C2B" w14:textId="7D091F2A" w:rsidR="208F3931" w:rsidRDefault="208F3931">
      <w:r w:rsidRPr="04EB4EFD">
        <w:rPr>
          <w:rFonts w:ascii="Aptos" w:eastAsia="Aptos" w:hAnsi="Aptos" w:cs="Aptos"/>
          <w:b/>
          <w:bCs/>
          <w:color w:val="000000" w:themeColor="text1"/>
          <w:sz w:val="28"/>
          <w:szCs w:val="28"/>
        </w:rPr>
        <w:t>Follow advice from them as to whether administration of the spare AAI is appropriate.</w:t>
      </w:r>
    </w:p>
    <w:p w14:paraId="02E97B6E" w14:textId="7F0FFE28" w:rsidR="04EB4EFD" w:rsidRDefault="04EB4EFD" w:rsidP="04EB4EFD">
      <w:pPr>
        <w:rPr>
          <w:rFonts w:ascii="Aptos" w:eastAsia="Aptos" w:hAnsi="Aptos" w:cs="Aptos"/>
          <w:b/>
          <w:bCs/>
          <w:color w:val="000000" w:themeColor="text1"/>
          <w:sz w:val="24"/>
        </w:rPr>
      </w:pPr>
    </w:p>
    <w:p w14:paraId="4588EA49" w14:textId="3B8DC5C2" w:rsidR="04EB4EFD" w:rsidRDefault="04EB4EFD">
      <w:r>
        <w:br w:type="page"/>
      </w:r>
    </w:p>
    <w:p w14:paraId="67EDEFB4" w14:textId="1C9900CC" w:rsidR="11BA7967" w:rsidRDefault="11BA7967" w:rsidP="04EB4EFD">
      <w:pPr>
        <w:rPr>
          <w:rFonts w:eastAsia="Arial" w:cs="Arial"/>
          <w:color w:val="000000" w:themeColor="text1"/>
          <w:sz w:val="24"/>
        </w:rPr>
      </w:pPr>
      <w:r w:rsidRPr="04EB4EFD">
        <w:rPr>
          <w:rFonts w:eastAsia="Arial" w:cs="Arial"/>
          <w:b/>
          <w:bCs/>
          <w:color w:val="000000" w:themeColor="text1"/>
          <w:sz w:val="24"/>
        </w:rPr>
        <w:lastRenderedPageBreak/>
        <w:t xml:space="preserve">Useful Links </w:t>
      </w:r>
    </w:p>
    <w:p w14:paraId="5A88EC7D" w14:textId="590117A8" w:rsidR="11BA7967" w:rsidRDefault="11BA7967" w:rsidP="04EB4EFD">
      <w:pPr>
        <w:rPr>
          <w:rFonts w:eastAsia="Arial" w:cs="Arial"/>
          <w:color w:val="000000" w:themeColor="text1"/>
          <w:sz w:val="24"/>
        </w:rPr>
      </w:pPr>
      <w:r w:rsidRPr="04EB4EFD">
        <w:rPr>
          <w:rFonts w:eastAsia="Arial" w:cs="Arial"/>
          <w:color w:val="000000" w:themeColor="text1"/>
          <w:sz w:val="24"/>
        </w:rPr>
        <w:t xml:space="preserve">Anaphylaxis UK - </w:t>
      </w:r>
      <w:hyperlink r:id="rId15">
        <w:r w:rsidRPr="04EB4EFD">
          <w:rPr>
            <w:rStyle w:val="Hyperlink"/>
            <w:rFonts w:eastAsia="Arial" w:cs="Arial"/>
          </w:rPr>
          <w:t>https://www.anaphylaxis.org.uk/</w:t>
        </w:r>
      </w:hyperlink>
    </w:p>
    <w:p w14:paraId="45718C7A" w14:textId="0321D958" w:rsidR="11BA7967" w:rsidRDefault="11BA7967" w:rsidP="04EB4EFD">
      <w:pPr>
        <w:rPr>
          <w:rFonts w:eastAsia="Arial" w:cs="Arial"/>
          <w:color w:val="000000" w:themeColor="text1"/>
          <w:sz w:val="24"/>
        </w:rPr>
      </w:pPr>
      <w:r w:rsidRPr="04EB4EFD">
        <w:rPr>
          <w:rFonts w:eastAsia="Arial" w:cs="Arial"/>
          <w:color w:val="000000" w:themeColor="text1"/>
          <w:sz w:val="24"/>
        </w:rPr>
        <w:t xml:space="preserve"> • Safer Schools Programme - </w:t>
      </w:r>
      <w:hyperlink r:id="rId16">
        <w:r w:rsidRPr="04EB4EFD">
          <w:rPr>
            <w:rStyle w:val="Hyperlink"/>
            <w:rFonts w:eastAsia="Arial" w:cs="Arial"/>
          </w:rPr>
          <w:t>https://www.anaphylaxis.org.uk/education/safer schools-programme/</w:t>
        </w:r>
      </w:hyperlink>
      <w:r w:rsidRPr="04EB4EFD">
        <w:rPr>
          <w:rFonts w:eastAsia="Arial" w:cs="Arial"/>
          <w:color w:val="000000" w:themeColor="text1"/>
          <w:sz w:val="24"/>
        </w:rPr>
        <w:t xml:space="preserve"> </w:t>
      </w:r>
    </w:p>
    <w:p w14:paraId="0DB98270" w14:textId="6AF3EBDA" w:rsidR="11BA7967" w:rsidRDefault="11BA7967" w:rsidP="04EB4EFD">
      <w:pPr>
        <w:rPr>
          <w:rFonts w:eastAsia="Arial" w:cs="Arial"/>
          <w:color w:val="000000" w:themeColor="text1"/>
          <w:sz w:val="24"/>
        </w:rPr>
      </w:pPr>
      <w:r w:rsidRPr="04EB4EFD">
        <w:rPr>
          <w:rFonts w:eastAsia="Arial" w:cs="Arial"/>
          <w:color w:val="000000" w:themeColor="text1"/>
          <w:sz w:val="24"/>
        </w:rPr>
        <w:t xml:space="preserve"> • Resources for managing allergies at school - </w:t>
      </w:r>
      <w:hyperlink r:id="rId17">
        <w:r w:rsidRPr="04EB4EFD">
          <w:rPr>
            <w:rStyle w:val="Hyperlink"/>
            <w:rFonts w:eastAsia="Arial" w:cs="Arial"/>
          </w:rPr>
          <w:t>https://www.allergyuk.org/living-with an-allergy/at-school/</w:t>
        </w:r>
      </w:hyperlink>
      <w:r w:rsidRPr="04EB4EFD">
        <w:rPr>
          <w:rFonts w:eastAsia="Arial" w:cs="Arial"/>
          <w:color w:val="000000" w:themeColor="text1"/>
          <w:sz w:val="24"/>
        </w:rPr>
        <w:t xml:space="preserve"> </w:t>
      </w:r>
    </w:p>
    <w:p w14:paraId="41CB9357" w14:textId="547D1B74" w:rsidR="11BA7967" w:rsidRDefault="11BA7967" w:rsidP="04EB4EFD">
      <w:pPr>
        <w:rPr>
          <w:rFonts w:eastAsia="Arial" w:cs="Arial"/>
          <w:color w:val="000000" w:themeColor="text1"/>
          <w:sz w:val="24"/>
        </w:rPr>
      </w:pPr>
      <w:r w:rsidRPr="04EB4EFD">
        <w:rPr>
          <w:rFonts w:eastAsia="Arial" w:cs="Arial"/>
          <w:color w:val="000000" w:themeColor="text1"/>
          <w:sz w:val="24"/>
        </w:rPr>
        <w:t xml:space="preserve">BSACI Allergy Action Plans - </w:t>
      </w:r>
      <w:hyperlink r:id="rId18">
        <w:r w:rsidRPr="04EB4EFD">
          <w:rPr>
            <w:rStyle w:val="Hyperlink"/>
            <w:rFonts w:eastAsia="Arial" w:cs="Arial"/>
          </w:rPr>
          <w:t>Paediatric Allergy Action Plans - BSACI</w:t>
        </w:r>
      </w:hyperlink>
    </w:p>
    <w:p w14:paraId="2DE85270" w14:textId="70F52D97" w:rsidR="11BA7967" w:rsidRDefault="11BA7967" w:rsidP="04EB4EFD">
      <w:pPr>
        <w:rPr>
          <w:rFonts w:eastAsia="Arial" w:cs="Arial"/>
          <w:color w:val="000000" w:themeColor="text1"/>
          <w:sz w:val="24"/>
        </w:rPr>
      </w:pPr>
      <w:r w:rsidRPr="04EB4EFD">
        <w:rPr>
          <w:rFonts w:eastAsia="Arial" w:cs="Arial"/>
          <w:color w:val="000000" w:themeColor="text1"/>
          <w:sz w:val="24"/>
        </w:rPr>
        <w:t xml:space="preserve">Spare Pens in Schools - </w:t>
      </w:r>
      <w:hyperlink r:id="rId19">
        <w:r w:rsidRPr="04EB4EFD">
          <w:rPr>
            <w:rStyle w:val="Hyperlink"/>
            <w:rFonts w:eastAsia="Arial" w:cs="Arial"/>
          </w:rPr>
          <w:t>Anaphylaxis Kits + Adrenaline Pens + CPD Training for UK Schools &amp; Qualifying Businesses</w:t>
        </w:r>
      </w:hyperlink>
    </w:p>
    <w:p w14:paraId="237A3EA0" w14:textId="33F9E8EC" w:rsidR="11BA7967" w:rsidRDefault="11BA7967" w:rsidP="04EB4EFD">
      <w:pPr>
        <w:rPr>
          <w:rFonts w:eastAsia="Arial" w:cs="Arial"/>
          <w:color w:val="000000" w:themeColor="text1"/>
          <w:sz w:val="24"/>
        </w:rPr>
      </w:pPr>
      <w:r w:rsidRPr="04EB4EFD">
        <w:rPr>
          <w:rFonts w:eastAsia="Arial" w:cs="Arial"/>
          <w:color w:val="000000" w:themeColor="text1"/>
          <w:sz w:val="24"/>
        </w:rPr>
        <w:t xml:space="preserve">Department for Education Supporting pupils at school with medical conditions - </w:t>
      </w:r>
      <w:hyperlink r:id="rId20">
        <w:r w:rsidRPr="04EB4EFD">
          <w:rPr>
            <w:rStyle w:val="Hyperlink"/>
            <w:rFonts w:eastAsia="Arial" w:cs="Arial"/>
          </w:rPr>
          <w:t>https://assets.publishing.service.gov.uk/government/uploads/system/uploads/attachment_ data/file/803956/supporting-pupils-at-school-with-medical-conditions.pdf</w:t>
        </w:r>
      </w:hyperlink>
    </w:p>
    <w:p w14:paraId="1B4DE711" w14:textId="138673E3" w:rsidR="11BA7967" w:rsidRDefault="11BA7967" w:rsidP="04EB4EFD">
      <w:pPr>
        <w:rPr>
          <w:rFonts w:eastAsia="Arial" w:cs="Arial"/>
          <w:color w:val="000000" w:themeColor="text1"/>
          <w:sz w:val="24"/>
        </w:rPr>
      </w:pPr>
      <w:r w:rsidRPr="04EB4EFD">
        <w:rPr>
          <w:rFonts w:eastAsia="Arial" w:cs="Arial"/>
          <w:color w:val="000000" w:themeColor="text1"/>
          <w:sz w:val="24"/>
        </w:rPr>
        <w:t xml:space="preserve">Department of Health Guidance on the use of adrenaline auto-injectors in schools - </w:t>
      </w:r>
      <w:hyperlink r:id="rId21">
        <w:r w:rsidRPr="04EB4EFD">
          <w:rPr>
            <w:rStyle w:val="Hyperlink"/>
            <w:rFonts w:eastAsia="Arial" w:cs="Arial"/>
          </w:rPr>
          <w:t>https://assets.publishing.service.gov.uk/government/uploads/system/uploads/attachment_ data/file/645476/Adrenaline_auto_injectors_in_schools.pdf</w:t>
        </w:r>
      </w:hyperlink>
    </w:p>
    <w:p w14:paraId="19D7E0AA" w14:textId="635A6150" w:rsidR="11BA7967" w:rsidRDefault="11BA7967" w:rsidP="04EB4EFD">
      <w:pPr>
        <w:rPr>
          <w:rFonts w:eastAsia="Arial" w:cs="Arial"/>
          <w:color w:val="000000" w:themeColor="text1"/>
          <w:sz w:val="24"/>
        </w:rPr>
      </w:pPr>
      <w:r w:rsidRPr="04EB4EFD">
        <w:rPr>
          <w:rFonts w:eastAsia="Arial" w:cs="Arial"/>
          <w:color w:val="000000" w:themeColor="text1"/>
          <w:sz w:val="24"/>
        </w:rPr>
        <w:t xml:space="preserve">Food allergy quality standards (The National Institute for Health and Care Excellence, March 2016) </w:t>
      </w:r>
      <w:hyperlink r:id="rId22">
        <w:r w:rsidRPr="04EB4EFD">
          <w:rPr>
            <w:rStyle w:val="Hyperlink"/>
            <w:rFonts w:eastAsia="Arial" w:cs="Arial"/>
          </w:rPr>
          <w:t>https://www.nice.org.uk/guidance/qs118</w:t>
        </w:r>
      </w:hyperlink>
    </w:p>
    <w:p w14:paraId="437564CF" w14:textId="45E1255D" w:rsidR="11BA7967" w:rsidRDefault="11BA7967" w:rsidP="04EB4EFD">
      <w:pPr>
        <w:rPr>
          <w:rFonts w:eastAsia="Arial" w:cs="Arial"/>
          <w:color w:val="000000" w:themeColor="text1"/>
          <w:sz w:val="24"/>
        </w:rPr>
      </w:pPr>
      <w:r w:rsidRPr="04EB4EFD">
        <w:rPr>
          <w:rFonts w:eastAsia="Arial" w:cs="Arial"/>
          <w:color w:val="000000" w:themeColor="text1"/>
          <w:sz w:val="24"/>
        </w:rPr>
        <w:t xml:space="preserve">Anaphylaxis: assessment and referral after emergency treatment (The National Institute for Health and Care Excellence, 2020) </w:t>
      </w:r>
      <w:hyperlink r:id="rId23">
        <w:r w:rsidRPr="04EB4EFD">
          <w:rPr>
            <w:rStyle w:val="Hyperlink"/>
            <w:rFonts w:eastAsia="Arial" w:cs="Arial"/>
          </w:rPr>
          <w:t>https://www.nice.org.uk/guidance/cg134?unlid=22904150420167115834</w:t>
        </w:r>
      </w:hyperlink>
    </w:p>
    <w:p w14:paraId="0327F455" w14:textId="6B3492C2" w:rsidR="11BA7967" w:rsidRDefault="11BA7967" w:rsidP="04EB4EFD">
      <w:pPr>
        <w:rPr>
          <w:rFonts w:eastAsia="Arial" w:cs="Arial"/>
          <w:color w:val="000000" w:themeColor="text1"/>
          <w:sz w:val="24"/>
        </w:rPr>
      </w:pPr>
      <w:r w:rsidRPr="04EB4EFD">
        <w:rPr>
          <w:rFonts w:eastAsia="Arial" w:cs="Arial"/>
          <w:color w:val="000000" w:themeColor="text1"/>
          <w:sz w:val="24"/>
        </w:rPr>
        <w:t xml:space="preserve">Allergy Action </w:t>
      </w:r>
      <w:proofErr w:type="gramStart"/>
      <w:r w:rsidRPr="04EB4EFD">
        <w:rPr>
          <w:rFonts w:eastAsia="Arial" w:cs="Arial"/>
          <w:color w:val="000000" w:themeColor="text1"/>
          <w:sz w:val="24"/>
        </w:rPr>
        <w:t>plan  -</w:t>
      </w:r>
      <w:proofErr w:type="gramEnd"/>
      <w:r w:rsidRPr="04EB4EFD">
        <w:rPr>
          <w:rFonts w:eastAsia="Arial" w:cs="Arial"/>
          <w:color w:val="000000" w:themeColor="text1"/>
          <w:sz w:val="24"/>
        </w:rPr>
        <w:t xml:space="preserve"> </w:t>
      </w:r>
      <w:hyperlink r:id="rId24">
        <w:r w:rsidRPr="04EB4EFD">
          <w:rPr>
            <w:rStyle w:val="Hyperlink"/>
            <w:rFonts w:eastAsia="Arial" w:cs="Arial"/>
          </w:rPr>
          <w:t>BSACI-AllergyActionPlan-EpiPen-OCTOBER-24.pdf</w:t>
        </w:r>
      </w:hyperlink>
    </w:p>
    <w:p w14:paraId="73EBC861" w14:textId="542C22E6" w:rsidR="04EB4EFD" w:rsidRDefault="04EB4EFD" w:rsidP="04EB4EFD">
      <w:pPr>
        <w:rPr>
          <w:rFonts w:ascii="Aptos" w:eastAsia="Aptos" w:hAnsi="Aptos" w:cs="Aptos"/>
          <w:b/>
          <w:bCs/>
          <w:color w:val="000000" w:themeColor="text1"/>
          <w:sz w:val="28"/>
          <w:szCs w:val="28"/>
        </w:rPr>
      </w:pPr>
    </w:p>
    <w:p w14:paraId="040A53E3" w14:textId="2F8C33CD" w:rsidR="04EB4EFD" w:rsidRDefault="04EB4EFD" w:rsidP="04EB4EFD">
      <w:pPr>
        <w:rPr>
          <w:szCs w:val="22"/>
        </w:rPr>
      </w:pPr>
    </w:p>
    <w:p w14:paraId="5C6BB56F" w14:textId="77777777" w:rsidR="001C1DF1" w:rsidRDefault="001C1DF1" w:rsidP="04EB4EFD">
      <w:pPr>
        <w:pStyle w:val="Heading1"/>
        <w:keepNext/>
        <w:widowControl w:val="0"/>
        <w:tabs>
          <w:tab w:val="num" w:pos="720"/>
        </w:tabs>
        <w:suppressAutoHyphens w:val="0"/>
        <w:autoSpaceDN/>
        <w:spacing w:before="0"/>
        <w:ind w:left="720" w:hanging="720"/>
        <w:jc w:val="both"/>
        <w:textAlignment w:val="auto"/>
        <w:rPr>
          <w:color w:val="auto"/>
          <w:sz w:val="22"/>
          <w:szCs w:val="22"/>
        </w:rPr>
      </w:pPr>
    </w:p>
    <w:sectPr w:rsidR="001C1DF1" w:rsidSect="005D46B6">
      <w:headerReference w:type="default" r:id="rId25"/>
      <w:footerReference w:type="default" r:id="rId26"/>
      <w:headerReference w:type="first" r:id="rId27"/>
      <w:footerReference w:type="first" r:id="rId28"/>
      <w:pgSz w:w="11906" w:h="16838"/>
      <w:pgMar w:top="851" w:right="1077" w:bottom="992" w:left="1077" w:header="425" w:footer="397" w:gutter="0"/>
      <w:pgBorders w:offsetFrom="page">
        <w:top w:val="single" w:sz="24" w:space="24" w:color="0070C0"/>
        <w:left w:val="single" w:sz="24" w:space="24" w:color="0070C0"/>
        <w:bottom w:val="single" w:sz="24" w:space="24" w:color="0070C0"/>
        <w:right w:val="single" w:sz="24" w:space="24" w:color="0070C0"/>
      </w:pgBorders>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D3432C" w14:textId="77777777" w:rsidR="00C56666" w:rsidRDefault="00C56666">
      <w:pPr>
        <w:spacing w:after="0" w:line="240" w:lineRule="auto"/>
      </w:pPr>
      <w:r>
        <w:separator/>
      </w:r>
    </w:p>
  </w:endnote>
  <w:endnote w:type="continuationSeparator" w:id="0">
    <w:p w14:paraId="206ADA15" w14:textId="77777777" w:rsidR="00C56666" w:rsidRDefault="00C56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ptos">
    <w:altName w:val="Arial"/>
    <w:charset w:val="00"/>
    <w:family w:val="swiss"/>
    <w:pitch w:val="variable"/>
    <w:sig w:usb0="00000001"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5A71A1" w14:textId="0B8132EB" w:rsidR="007E5301" w:rsidRDefault="007E5301">
    <w:pPr>
      <w:pStyle w:val="BodyText"/>
      <w:tabs>
        <w:tab w:val="center" w:pos="4820"/>
        <w:tab w:val="right" w:pos="9746"/>
      </w:tabs>
    </w:pPr>
    <w:r>
      <w:rPr>
        <w:szCs w:val="20"/>
      </w:rPr>
      <w:tab/>
    </w:r>
    <w:r>
      <w:fldChar w:fldCharType="begin"/>
    </w:r>
    <w:r>
      <w:instrText xml:space="preserve"> PAGE </w:instrText>
    </w:r>
    <w:r>
      <w:fldChar w:fldCharType="separate"/>
    </w:r>
    <w:r w:rsidR="00736AB7">
      <w:rPr>
        <w:noProof/>
      </w:rPr>
      <w:t>2</w:t>
    </w:r>
    <w:r>
      <w:fldChar w:fldCharType="end"/>
    </w:r>
  </w:p>
  <w:p w14:paraId="46C60BBF" w14:textId="77777777" w:rsidR="007E5301" w:rsidRDefault="007E5301"/>
  <w:p w14:paraId="36BD8B8F" w14:textId="77777777" w:rsidR="007E5301" w:rsidRDefault="007E530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BBD940" w14:textId="120DC8A1" w:rsidR="007E5301" w:rsidRPr="00B30A06" w:rsidRDefault="007E5301">
    <w:pPr>
      <w:tabs>
        <w:tab w:val="left" w:pos="7088"/>
      </w:tabs>
      <w:spacing w:before="240"/>
      <w:rPr>
        <w:i/>
        <w:sz w:val="18"/>
        <w:szCs w:val="18"/>
      </w:rPr>
    </w:pPr>
    <w:r>
      <w:rPr>
        <w:szCs w:val="20"/>
      </w:rPr>
      <w:tab/>
    </w:r>
    <w:r>
      <w:rPr>
        <w:szCs w:val="20"/>
      </w:rPr>
      <w:tab/>
    </w:r>
    <w:r w:rsidRPr="00B30A06">
      <w:rPr>
        <w:i/>
        <w:sz w:val="18"/>
        <w:szCs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EB961C" w14:textId="77777777" w:rsidR="00C56666" w:rsidRDefault="00C56666">
      <w:pPr>
        <w:spacing w:after="0" w:line="240" w:lineRule="auto"/>
      </w:pPr>
      <w:r>
        <w:rPr>
          <w:color w:val="000000"/>
        </w:rPr>
        <w:separator/>
      </w:r>
    </w:p>
  </w:footnote>
  <w:footnote w:type="continuationSeparator" w:id="0">
    <w:p w14:paraId="14F1A6F7" w14:textId="77777777" w:rsidR="00C56666" w:rsidRDefault="00C566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6A0" w:firstRow="1" w:lastRow="0" w:firstColumn="1" w:lastColumn="0" w:noHBand="1" w:noVBand="1"/>
    </w:tblPr>
    <w:tblGrid>
      <w:gridCol w:w="3250"/>
      <w:gridCol w:w="3250"/>
      <w:gridCol w:w="3250"/>
    </w:tblGrid>
    <w:tr w:rsidR="04EB4EFD" w14:paraId="49ED4359" w14:textId="77777777" w:rsidTr="04EB4EFD">
      <w:trPr>
        <w:trHeight w:val="300"/>
      </w:trPr>
      <w:tc>
        <w:tcPr>
          <w:tcW w:w="3250" w:type="dxa"/>
        </w:tcPr>
        <w:p w14:paraId="39353998" w14:textId="3CC475AD" w:rsidR="04EB4EFD" w:rsidRDefault="04EB4EFD" w:rsidP="04EB4EFD">
          <w:pPr>
            <w:pStyle w:val="Header"/>
            <w:ind w:left="-115"/>
          </w:pPr>
        </w:p>
      </w:tc>
      <w:tc>
        <w:tcPr>
          <w:tcW w:w="3250" w:type="dxa"/>
        </w:tcPr>
        <w:p w14:paraId="39562281" w14:textId="5D745283" w:rsidR="04EB4EFD" w:rsidRDefault="04EB4EFD" w:rsidP="04EB4EFD">
          <w:pPr>
            <w:pStyle w:val="Header"/>
            <w:jc w:val="center"/>
          </w:pPr>
        </w:p>
      </w:tc>
      <w:tc>
        <w:tcPr>
          <w:tcW w:w="3250" w:type="dxa"/>
        </w:tcPr>
        <w:p w14:paraId="467E2AF1" w14:textId="50F7EF1E" w:rsidR="04EB4EFD" w:rsidRDefault="04EB4EFD" w:rsidP="04EB4EFD">
          <w:pPr>
            <w:pStyle w:val="Header"/>
            <w:ind w:right="-115"/>
            <w:jc w:val="right"/>
          </w:pPr>
        </w:p>
      </w:tc>
    </w:tr>
  </w:tbl>
  <w:p w14:paraId="504C332A" w14:textId="6D6072DB" w:rsidR="04EB4EFD" w:rsidRDefault="04EB4EFD" w:rsidP="04EB4E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977C35" w14:textId="77777777" w:rsidR="007E5301" w:rsidRDefault="007E5301">
    <w:pPr>
      <w:pStyle w:val="Header"/>
    </w:pPr>
    <w:r>
      <w:tab/>
    </w:r>
    <w:r>
      <w:tab/>
    </w:r>
  </w:p>
</w:hdr>
</file>

<file path=word/intelligence2.xml><?xml version="1.0" encoding="utf-8"?>
<int2:intelligence xmlns:int2="http://schemas.microsoft.com/office/intelligence/2020/intelligence" xmlns:oel="http://schemas.microsoft.com/office/2019/extlst">
  <int2:observations>
    <int2:bookmark int2:bookmarkName="_Int_PfBJzwiO" int2:invalidationBookmarkName="" int2:hashCode="V8408vm5ymKYSW" int2:id="f8dIYpp2">
      <int2:state int2:value="Rejected" int2:type="style"/>
    </int2:bookmark>
  </int2:observations>
  <int2:intelligenceSettings/>
  <int2:onDemandWorkflow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54BED"/>
    <w:multiLevelType w:val="multilevel"/>
    <w:tmpl w:val="EF425FAE"/>
    <w:styleLink w:val="LFO11"/>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
    <w:nsid w:val="06E4E4E0"/>
    <w:multiLevelType w:val="hybridMultilevel"/>
    <w:tmpl w:val="916A3044"/>
    <w:lvl w:ilvl="0" w:tplc="ECEE0BF4">
      <w:start w:val="1"/>
      <w:numFmt w:val="bullet"/>
      <w:lvlText w:val=""/>
      <w:lvlJc w:val="left"/>
      <w:pPr>
        <w:ind w:left="720" w:hanging="360"/>
      </w:pPr>
      <w:rPr>
        <w:rFonts w:ascii="Symbol" w:hAnsi="Symbol" w:hint="default"/>
      </w:rPr>
    </w:lvl>
    <w:lvl w:ilvl="1" w:tplc="060E9430">
      <w:start w:val="1"/>
      <w:numFmt w:val="bullet"/>
      <w:lvlText w:val="o"/>
      <w:lvlJc w:val="left"/>
      <w:pPr>
        <w:ind w:left="1440" w:hanging="360"/>
      </w:pPr>
      <w:rPr>
        <w:rFonts w:ascii="Courier New" w:hAnsi="Courier New" w:hint="default"/>
      </w:rPr>
    </w:lvl>
    <w:lvl w:ilvl="2" w:tplc="87BE206C">
      <w:start w:val="1"/>
      <w:numFmt w:val="bullet"/>
      <w:lvlText w:val=""/>
      <w:lvlJc w:val="left"/>
      <w:pPr>
        <w:ind w:left="2160" w:hanging="360"/>
      </w:pPr>
      <w:rPr>
        <w:rFonts w:ascii="Wingdings" w:hAnsi="Wingdings" w:hint="default"/>
      </w:rPr>
    </w:lvl>
    <w:lvl w:ilvl="3" w:tplc="28387A50">
      <w:start w:val="1"/>
      <w:numFmt w:val="bullet"/>
      <w:lvlText w:val=""/>
      <w:lvlJc w:val="left"/>
      <w:pPr>
        <w:ind w:left="2880" w:hanging="360"/>
      </w:pPr>
      <w:rPr>
        <w:rFonts w:ascii="Symbol" w:hAnsi="Symbol" w:hint="default"/>
      </w:rPr>
    </w:lvl>
    <w:lvl w:ilvl="4" w:tplc="E09C6CA2">
      <w:start w:val="1"/>
      <w:numFmt w:val="bullet"/>
      <w:lvlText w:val="o"/>
      <w:lvlJc w:val="left"/>
      <w:pPr>
        <w:ind w:left="3600" w:hanging="360"/>
      </w:pPr>
      <w:rPr>
        <w:rFonts w:ascii="Courier New" w:hAnsi="Courier New" w:hint="default"/>
      </w:rPr>
    </w:lvl>
    <w:lvl w:ilvl="5" w:tplc="0A605AE6">
      <w:start w:val="1"/>
      <w:numFmt w:val="bullet"/>
      <w:lvlText w:val=""/>
      <w:lvlJc w:val="left"/>
      <w:pPr>
        <w:ind w:left="4320" w:hanging="360"/>
      </w:pPr>
      <w:rPr>
        <w:rFonts w:ascii="Wingdings" w:hAnsi="Wingdings" w:hint="default"/>
      </w:rPr>
    </w:lvl>
    <w:lvl w:ilvl="6" w:tplc="B1DA9F36">
      <w:start w:val="1"/>
      <w:numFmt w:val="bullet"/>
      <w:lvlText w:val=""/>
      <w:lvlJc w:val="left"/>
      <w:pPr>
        <w:ind w:left="5040" w:hanging="360"/>
      </w:pPr>
      <w:rPr>
        <w:rFonts w:ascii="Symbol" w:hAnsi="Symbol" w:hint="default"/>
      </w:rPr>
    </w:lvl>
    <w:lvl w:ilvl="7" w:tplc="671ABEE0">
      <w:start w:val="1"/>
      <w:numFmt w:val="bullet"/>
      <w:lvlText w:val="o"/>
      <w:lvlJc w:val="left"/>
      <w:pPr>
        <w:ind w:left="5760" w:hanging="360"/>
      </w:pPr>
      <w:rPr>
        <w:rFonts w:ascii="Courier New" w:hAnsi="Courier New" w:hint="default"/>
      </w:rPr>
    </w:lvl>
    <w:lvl w:ilvl="8" w:tplc="1B60B93A">
      <w:start w:val="1"/>
      <w:numFmt w:val="bullet"/>
      <w:lvlText w:val=""/>
      <w:lvlJc w:val="left"/>
      <w:pPr>
        <w:ind w:left="6480" w:hanging="360"/>
      </w:pPr>
      <w:rPr>
        <w:rFonts w:ascii="Wingdings" w:hAnsi="Wingdings" w:hint="default"/>
      </w:rPr>
    </w:lvl>
  </w:abstractNum>
  <w:abstractNum w:abstractNumId="2">
    <w:nsid w:val="0946A315"/>
    <w:multiLevelType w:val="hybridMultilevel"/>
    <w:tmpl w:val="8684FE3C"/>
    <w:lvl w:ilvl="0" w:tplc="F43AE0CC">
      <w:start w:val="1"/>
      <w:numFmt w:val="bullet"/>
      <w:lvlText w:val=""/>
      <w:lvlJc w:val="left"/>
      <w:pPr>
        <w:ind w:left="720" w:hanging="360"/>
      </w:pPr>
      <w:rPr>
        <w:rFonts w:ascii="Symbol" w:hAnsi="Symbol" w:hint="default"/>
      </w:rPr>
    </w:lvl>
    <w:lvl w:ilvl="1" w:tplc="A8E61A1E">
      <w:start w:val="1"/>
      <w:numFmt w:val="bullet"/>
      <w:lvlText w:val="o"/>
      <w:lvlJc w:val="left"/>
      <w:pPr>
        <w:ind w:left="1440" w:hanging="360"/>
      </w:pPr>
      <w:rPr>
        <w:rFonts w:ascii="Courier New" w:hAnsi="Courier New" w:hint="default"/>
      </w:rPr>
    </w:lvl>
    <w:lvl w:ilvl="2" w:tplc="612C697A">
      <w:start w:val="1"/>
      <w:numFmt w:val="bullet"/>
      <w:lvlText w:val=""/>
      <w:lvlJc w:val="left"/>
      <w:pPr>
        <w:ind w:left="2160" w:hanging="360"/>
      </w:pPr>
      <w:rPr>
        <w:rFonts w:ascii="Wingdings" w:hAnsi="Wingdings" w:hint="default"/>
      </w:rPr>
    </w:lvl>
    <w:lvl w:ilvl="3" w:tplc="E4E22E62">
      <w:start w:val="1"/>
      <w:numFmt w:val="bullet"/>
      <w:lvlText w:val=""/>
      <w:lvlJc w:val="left"/>
      <w:pPr>
        <w:ind w:left="2880" w:hanging="360"/>
      </w:pPr>
      <w:rPr>
        <w:rFonts w:ascii="Symbol" w:hAnsi="Symbol" w:hint="default"/>
      </w:rPr>
    </w:lvl>
    <w:lvl w:ilvl="4" w:tplc="D8A271BA">
      <w:start w:val="1"/>
      <w:numFmt w:val="bullet"/>
      <w:lvlText w:val="o"/>
      <w:lvlJc w:val="left"/>
      <w:pPr>
        <w:ind w:left="3600" w:hanging="360"/>
      </w:pPr>
      <w:rPr>
        <w:rFonts w:ascii="Courier New" w:hAnsi="Courier New" w:hint="default"/>
      </w:rPr>
    </w:lvl>
    <w:lvl w:ilvl="5" w:tplc="83FCC4AA">
      <w:start w:val="1"/>
      <w:numFmt w:val="bullet"/>
      <w:lvlText w:val=""/>
      <w:lvlJc w:val="left"/>
      <w:pPr>
        <w:ind w:left="4320" w:hanging="360"/>
      </w:pPr>
      <w:rPr>
        <w:rFonts w:ascii="Wingdings" w:hAnsi="Wingdings" w:hint="default"/>
      </w:rPr>
    </w:lvl>
    <w:lvl w:ilvl="6" w:tplc="52B69818">
      <w:start w:val="1"/>
      <w:numFmt w:val="bullet"/>
      <w:lvlText w:val=""/>
      <w:lvlJc w:val="left"/>
      <w:pPr>
        <w:ind w:left="5040" w:hanging="360"/>
      </w:pPr>
      <w:rPr>
        <w:rFonts w:ascii="Symbol" w:hAnsi="Symbol" w:hint="default"/>
      </w:rPr>
    </w:lvl>
    <w:lvl w:ilvl="7" w:tplc="702E25DC">
      <w:start w:val="1"/>
      <w:numFmt w:val="bullet"/>
      <w:lvlText w:val="o"/>
      <w:lvlJc w:val="left"/>
      <w:pPr>
        <w:ind w:left="5760" w:hanging="360"/>
      </w:pPr>
      <w:rPr>
        <w:rFonts w:ascii="Courier New" w:hAnsi="Courier New" w:hint="default"/>
      </w:rPr>
    </w:lvl>
    <w:lvl w:ilvl="8" w:tplc="B568FECA">
      <w:start w:val="1"/>
      <w:numFmt w:val="bullet"/>
      <w:lvlText w:val=""/>
      <w:lvlJc w:val="left"/>
      <w:pPr>
        <w:ind w:left="6480" w:hanging="360"/>
      </w:pPr>
      <w:rPr>
        <w:rFonts w:ascii="Wingdings" w:hAnsi="Wingdings" w:hint="default"/>
      </w:rPr>
    </w:lvl>
  </w:abstractNum>
  <w:abstractNum w:abstractNumId="3">
    <w:nsid w:val="0D6A448D"/>
    <w:multiLevelType w:val="multilevel"/>
    <w:tmpl w:val="31E80BD8"/>
    <w:styleLink w:val="WWOutlineListStyle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15CF619E"/>
    <w:multiLevelType w:val="multilevel"/>
    <w:tmpl w:val="6A0004EA"/>
    <w:styleLink w:val="LFO12"/>
    <w:lvl w:ilvl="0">
      <w:numFmt w:val="bullet"/>
      <w:pStyle w:val="List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nsid w:val="241750C7"/>
    <w:multiLevelType w:val="multilevel"/>
    <w:tmpl w:val="68A880F6"/>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24AFFABA"/>
    <w:multiLevelType w:val="hybridMultilevel"/>
    <w:tmpl w:val="BCB61E12"/>
    <w:lvl w:ilvl="0" w:tplc="0CFC989A">
      <w:start w:val="1"/>
      <w:numFmt w:val="bullet"/>
      <w:lvlText w:val=""/>
      <w:lvlJc w:val="left"/>
      <w:pPr>
        <w:ind w:left="720" w:hanging="360"/>
      </w:pPr>
      <w:rPr>
        <w:rFonts w:ascii="Symbol" w:hAnsi="Symbol" w:hint="default"/>
      </w:rPr>
    </w:lvl>
    <w:lvl w:ilvl="1" w:tplc="EE84FBAC">
      <w:start w:val="1"/>
      <w:numFmt w:val="bullet"/>
      <w:lvlText w:val="o"/>
      <w:lvlJc w:val="left"/>
      <w:pPr>
        <w:ind w:left="1440" w:hanging="360"/>
      </w:pPr>
      <w:rPr>
        <w:rFonts w:ascii="Courier New" w:hAnsi="Courier New" w:hint="default"/>
      </w:rPr>
    </w:lvl>
    <w:lvl w:ilvl="2" w:tplc="929E3016">
      <w:start w:val="1"/>
      <w:numFmt w:val="bullet"/>
      <w:lvlText w:val=""/>
      <w:lvlJc w:val="left"/>
      <w:pPr>
        <w:ind w:left="2160" w:hanging="360"/>
      </w:pPr>
      <w:rPr>
        <w:rFonts w:ascii="Wingdings" w:hAnsi="Wingdings" w:hint="default"/>
      </w:rPr>
    </w:lvl>
    <w:lvl w:ilvl="3" w:tplc="26F4A91E">
      <w:start w:val="1"/>
      <w:numFmt w:val="bullet"/>
      <w:lvlText w:val=""/>
      <w:lvlJc w:val="left"/>
      <w:pPr>
        <w:ind w:left="2880" w:hanging="360"/>
      </w:pPr>
      <w:rPr>
        <w:rFonts w:ascii="Symbol" w:hAnsi="Symbol" w:hint="default"/>
      </w:rPr>
    </w:lvl>
    <w:lvl w:ilvl="4" w:tplc="75AE3612">
      <w:start w:val="1"/>
      <w:numFmt w:val="bullet"/>
      <w:lvlText w:val="o"/>
      <w:lvlJc w:val="left"/>
      <w:pPr>
        <w:ind w:left="3600" w:hanging="360"/>
      </w:pPr>
      <w:rPr>
        <w:rFonts w:ascii="Courier New" w:hAnsi="Courier New" w:hint="default"/>
      </w:rPr>
    </w:lvl>
    <w:lvl w:ilvl="5" w:tplc="ADAADBD4">
      <w:start w:val="1"/>
      <w:numFmt w:val="bullet"/>
      <w:lvlText w:val=""/>
      <w:lvlJc w:val="left"/>
      <w:pPr>
        <w:ind w:left="4320" w:hanging="360"/>
      </w:pPr>
      <w:rPr>
        <w:rFonts w:ascii="Wingdings" w:hAnsi="Wingdings" w:hint="default"/>
      </w:rPr>
    </w:lvl>
    <w:lvl w:ilvl="6" w:tplc="D8BA029A">
      <w:start w:val="1"/>
      <w:numFmt w:val="bullet"/>
      <w:lvlText w:val=""/>
      <w:lvlJc w:val="left"/>
      <w:pPr>
        <w:ind w:left="5040" w:hanging="360"/>
      </w:pPr>
      <w:rPr>
        <w:rFonts w:ascii="Symbol" w:hAnsi="Symbol" w:hint="default"/>
      </w:rPr>
    </w:lvl>
    <w:lvl w:ilvl="7" w:tplc="222AFEEE">
      <w:start w:val="1"/>
      <w:numFmt w:val="bullet"/>
      <w:lvlText w:val="o"/>
      <w:lvlJc w:val="left"/>
      <w:pPr>
        <w:ind w:left="5760" w:hanging="360"/>
      </w:pPr>
      <w:rPr>
        <w:rFonts w:ascii="Courier New" w:hAnsi="Courier New" w:hint="default"/>
      </w:rPr>
    </w:lvl>
    <w:lvl w:ilvl="8" w:tplc="7B002C30">
      <w:start w:val="1"/>
      <w:numFmt w:val="bullet"/>
      <w:lvlText w:val=""/>
      <w:lvlJc w:val="left"/>
      <w:pPr>
        <w:ind w:left="6480" w:hanging="360"/>
      </w:pPr>
      <w:rPr>
        <w:rFonts w:ascii="Wingdings" w:hAnsi="Wingdings" w:hint="default"/>
      </w:rPr>
    </w:lvl>
  </w:abstractNum>
  <w:abstractNum w:abstractNumId="7">
    <w:nsid w:val="2AF53C50"/>
    <w:multiLevelType w:val="multilevel"/>
    <w:tmpl w:val="FFC86202"/>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nsid w:val="3CF8407B"/>
    <w:multiLevelType w:val="multilevel"/>
    <w:tmpl w:val="C84699F4"/>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nsid w:val="3D3B4EB1"/>
    <w:multiLevelType w:val="multilevel"/>
    <w:tmpl w:val="605E6E18"/>
    <w:styleLink w:val="WWOutlineListStyle8"/>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4A346602"/>
    <w:multiLevelType w:val="multilevel"/>
    <w:tmpl w:val="308846D0"/>
    <w:styleLink w:val="LFO5"/>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1">
    <w:nsid w:val="4DC12F2E"/>
    <w:multiLevelType w:val="multilevel"/>
    <w:tmpl w:val="89283662"/>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559465A9"/>
    <w:multiLevelType w:val="multilevel"/>
    <w:tmpl w:val="BCBC2DA4"/>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nsid w:val="5EBB75EE"/>
    <w:multiLevelType w:val="multilevel"/>
    <w:tmpl w:val="E0D04552"/>
    <w:styleLink w:val="LFO3"/>
    <w:lvl w:ilvl="0">
      <w:numFmt w:val="bullet"/>
      <w:pStyle w:val="ListBullet3"/>
      <w:lvlText w:val=""/>
      <w:lvlJc w:val="left"/>
      <w:pPr>
        <w:ind w:left="1072" w:hanging="360"/>
      </w:pPr>
      <w:rPr>
        <w:rFonts w:ascii="Symbol" w:hAnsi="Symbol"/>
      </w:rPr>
    </w:lvl>
    <w:lvl w:ilvl="1">
      <w:numFmt w:val="bullet"/>
      <w:lvlText w:val="o"/>
      <w:lvlJc w:val="left"/>
      <w:pPr>
        <w:ind w:left="1792" w:hanging="360"/>
      </w:pPr>
      <w:rPr>
        <w:rFonts w:ascii="Courier New" w:hAnsi="Courier New" w:cs="Courier New"/>
      </w:rPr>
    </w:lvl>
    <w:lvl w:ilvl="2">
      <w:numFmt w:val="bullet"/>
      <w:lvlText w:val=""/>
      <w:lvlJc w:val="left"/>
      <w:pPr>
        <w:ind w:left="2512" w:hanging="360"/>
      </w:pPr>
      <w:rPr>
        <w:rFonts w:ascii="Wingdings" w:hAnsi="Wingdings"/>
      </w:rPr>
    </w:lvl>
    <w:lvl w:ilvl="3">
      <w:numFmt w:val="bullet"/>
      <w:lvlText w:val=""/>
      <w:lvlJc w:val="left"/>
      <w:pPr>
        <w:ind w:left="3232" w:hanging="360"/>
      </w:pPr>
      <w:rPr>
        <w:rFonts w:ascii="Symbol" w:hAnsi="Symbol"/>
      </w:rPr>
    </w:lvl>
    <w:lvl w:ilvl="4">
      <w:numFmt w:val="bullet"/>
      <w:lvlText w:val="o"/>
      <w:lvlJc w:val="left"/>
      <w:pPr>
        <w:ind w:left="3952" w:hanging="360"/>
      </w:pPr>
      <w:rPr>
        <w:rFonts w:ascii="Courier New" w:hAnsi="Courier New" w:cs="Courier New"/>
      </w:rPr>
    </w:lvl>
    <w:lvl w:ilvl="5">
      <w:numFmt w:val="bullet"/>
      <w:lvlText w:val=""/>
      <w:lvlJc w:val="left"/>
      <w:pPr>
        <w:ind w:left="4672" w:hanging="360"/>
      </w:pPr>
      <w:rPr>
        <w:rFonts w:ascii="Wingdings" w:hAnsi="Wingdings"/>
      </w:rPr>
    </w:lvl>
    <w:lvl w:ilvl="6">
      <w:numFmt w:val="bullet"/>
      <w:lvlText w:val=""/>
      <w:lvlJc w:val="left"/>
      <w:pPr>
        <w:ind w:left="5392" w:hanging="360"/>
      </w:pPr>
      <w:rPr>
        <w:rFonts w:ascii="Symbol" w:hAnsi="Symbol"/>
      </w:rPr>
    </w:lvl>
    <w:lvl w:ilvl="7">
      <w:numFmt w:val="bullet"/>
      <w:lvlText w:val="o"/>
      <w:lvlJc w:val="left"/>
      <w:pPr>
        <w:ind w:left="6112" w:hanging="360"/>
      </w:pPr>
      <w:rPr>
        <w:rFonts w:ascii="Courier New" w:hAnsi="Courier New" w:cs="Courier New"/>
      </w:rPr>
    </w:lvl>
    <w:lvl w:ilvl="8">
      <w:numFmt w:val="bullet"/>
      <w:lvlText w:val=""/>
      <w:lvlJc w:val="left"/>
      <w:pPr>
        <w:ind w:left="6832" w:hanging="360"/>
      </w:pPr>
      <w:rPr>
        <w:rFonts w:ascii="Wingdings" w:hAnsi="Wingdings"/>
      </w:rPr>
    </w:lvl>
  </w:abstractNum>
  <w:abstractNum w:abstractNumId="14">
    <w:nsid w:val="69437BAB"/>
    <w:multiLevelType w:val="multilevel"/>
    <w:tmpl w:val="6526C30E"/>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nsid w:val="6DEB1005"/>
    <w:multiLevelType w:val="multilevel"/>
    <w:tmpl w:val="7B92EF58"/>
    <w:styleLink w:val="LFO4"/>
    <w:lvl w:ilvl="0">
      <w:numFmt w:val="bullet"/>
      <w:pStyle w:val="ListParagraph"/>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nsid w:val="74553496"/>
    <w:multiLevelType w:val="multilevel"/>
    <w:tmpl w:val="2F509D64"/>
    <w:styleLink w:val="LFO1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7">
    <w:nsid w:val="7A60B697"/>
    <w:multiLevelType w:val="hybridMultilevel"/>
    <w:tmpl w:val="46A0DC38"/>
    <w:lvl w:ilvl="0" w:tplc="E1983ED0">
      <w:start w:val="1"/>
      <w:numFmt w:val="bullet"/>
      <w:lvlText w:val=""/>
      <w:lvlJc w:val="left"/>
      <w:pPr>
        <w:ind w:left="720" w:hanging="360"/>
      </w:pPr>
      <w:rPr>
        <w:rFonts w:ascii="Symbol" w:hAnsi="Symbol" w:hint="default"/>
      </w:rPr>
    </w:lvl>
    <w:lvl w:ilvl="1" w:tplc="FB72EE9E">
      <w:start w:val="1"/>
      <w:numFmt w:val="bullet"/>
      <w:lvlText w:val="o"/>
      <w:lvlJc w:val="left"/>
      <w:pPr>
        <w:ind w:left="1440" w:hanging="360"/>
      </w:pPr>
      <w:rPr>
        <w:rFonts w:ascii="Courier New" w:hAnsi="Courier New" w:hint="default"/>
      </w:rPr>
    </w:lvl>
    <w:lvl w:ilvl="2" w:tplc="E21E2720">
      <w:start w:val="1"/>
      <w:numFmt w:val="bullet"/>
      <w:lvlText w:val=""/>
      <w:lvlJc w:val="left"/>
      <w:pPr>
        <w:ind w:left="2160" w:hanging="360"/>
      </w:pPr>
      <w:rPr>
        <w:rFonts w:ascii="Wingdings" w:hAnsi="Wingdings" w:hint="default"/>
      </w:rPr>
    </w:lvl>
    <w:lvl w:ilvl="3" w:tplc="5EA203DE">
      <w:start w:val="1"/>
      <w:numFmt w:val="bullet"/>
      <w:lvlText w:val=""/>
      <w:lvlJc w:val="left"/>
      <w:pPr>
        <w:ind w:left="2880" w:hanging="360"/>
      </w:pPr>
      <w:rPr>
        <w:rFonts w:ascii="Symbol" w:hAnsi="Symbol" w:hint="default"/>
      </w:rPr>
    </w:lvl>
    <w:lvl w:ilvl="4" w:tplc="A6D012CA">
      <w:start w:val="1"/>
      <w:numFmt w:val="bullet"/>
      <w:lvlText w:val="o"/>
      <w:lvlJc w:val="left"/>
      <w:pPr>
        <w:ind w:left="3600" w:hanging="360"/>
      </w:pPr>
      <w:rPr>
        <w:rFonts w:ascii="Courier New" w:hAnsi="Courier New" w:hint="default"/>
      </w:rPr>
    </w:lvl>
    <w:lvl w:ilvl="5" w:tplc="204EB04E">
      <w:start w:val="1"/>
      <w:numFmt w:val="bullet"/>
      <w:lvlText w:val=""/>
      <w:lvlJc w:val="left"/>
      <w:pPr>
        <w:ind w:left="4320" w:hanging="360"/>
      </w:pPr>
      <w:rPr>
        <w:rFonts w:ascii="Wingdings" w:hAnsi="Wingdings" w:hint="default"/>
      </w:rPr>
    </w:lvl>
    <w:lvl w:ilvl="6" w:tplc="1FA0C830">
      <w:start w:val="1"/>
      <w:numFmt w:val="bullet"/>
      <w:lvlText w:val=""/>
      <w:lvlJc w:val="left"/>
      <w:pPr>
        <w:ind w:left="5040" w:hanging="360"/>
      </w:pPr>
      <w:rPr>
        <w:rFonts w:ascii="Symbol" w:hAnsi="Symbol" w:hint="default"/>
      </w:rPr>
    </w:lvl>
    <w:lvl w:ilvl="7" w:tplc="589AA37C">
      <w:start w:val="1"/>
      <w:numFmt w:val="bullet"/>
      <w:lvlText w:val="o"/>
      <w:lvlJc w:val="left"/>
      <w:pPr>
        <w:ind w:left="5760" w:hanging="360"/>
      </w:pPr>
      <w:rPr>
        <w:rFonts w:ascii="Courier New" w:hAnsi="Courier New" w:hint="default"/>
      </w:rPr>
    </w:lvl>
    <w:lvl w:ilvl="8" w:tplc="51C2D8BC">
      <w:start w:val="1"/>
      <w:numFmt w:val="bullet"/>
      <w:lvlText w:val=""/>
      <w:lvlJc w:val="left"/>
      <w:pPr>
        <w:ind w:left="6480" w:hanging="360"/>
      </w:pPr>
      <w:rPr>
        <w:rFonts w:ascii="Wingdings" w:hAnsi="Wingdings" w:hint="default"/>
      </w:rPr>
    </w:lvl>
  </w:abstractNum>
  <w:abstractNum w:abstractNumId="18">
    <w:nsid w:val="7A69618F"/>
    <w:multiLevelType w:val="multilevel"/>
    <w:tmpl w:val="F0A0C6DA"/>
    <w:styleLink w:val="WWOutlineListStyle7"/>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nsid w:val="7DBF4216"/>
    <w:multiLevelType w:val="hybridMultilevel"/>
    <w:tmpl w:val="56E6219C"/>
    <w:lvl w:ilvl="0" w:tplc="AD228306">
      <w:start w:val="1"/>
      <w:numFmt w:val="bullet"/>
      <w:lvlText w:val=""/>
      <w:lvlJc w:val="left"/>
      <w:pPr>
        <w:ind w:left="720" w:hanging="360"/>
      </w:pPr>
      <w:rPr>
        <w:rFonts w:ascii="Symbol" w:hAnsi="Symbol" w:hint="default"/>
      </w:rPr>
    </w:lvl>
    <w:lvl w:ilvl="1" w:tplc="FDDA23FE">
      <w:start w:val="1"/>
      <w:numFmt w:val="bullet"/>
      <w:lvlText w:val="o"/>
      <w:lvlJc w:val="left"/>
      <w:pPr>
        <w:ind w:left="1440" w:hanging="360"/>
      </w:pPr>
      <w:rPr>
        <w:rFonts w:ascii="Courier New" w:hAnsi="Courier New" w:hint="default"/>
      </w:rPr>
    </w:lvl>
    <w:lvl w:ilvl="2" w:tplc="34980ED8">
      <w:start w:val="1"/>
      <w:numFmt w:val="bullet"/>
      <w:lvlText w:val=""/>
      <w:lvlJc w:val="left"/>
      <w:pPr>
        <w:ind w:left="2160" w:hanging="360"/>
      </w:pPr>
      <w:rPr>
        <w:rFonts w:ascii="Wingdings" w:hAnsi="Wingdings" w:hint="default"/>
      </w:rPr>
    </w:lvl>
    <w:lvl w:ilvl="3" w:tplc="E466A4A4">
      <w:start w:val="1"/>
      <w:numFmt w:val="bullet"/>
      <w:lvlText w:val=""/>
      <w:lvlJc w:val="left"/>
      <w:pPr>
        <w:ind w:left="2880" w:hanging="360"/>
      </w:pPr>
      <w:rPr>
        <w:rFonts w:ascii="Symbol" w:hAnsi="Symbol" w:hint="default"/>
      </w:rPr>
    </w:lvl>
    <w:lvl w:ilvl="4" w:tplc="BAB08908">
      <w:start w:val="1"/>
      <w:numFmt w:val="bullet"/>
      <w:lvlText w:val="o"/>
      <w:lvlJc w:val="left"/>
      <w:pPr>
        <w:ind w:left="3600" w:hanging="360"/>
      </w:pPr>
      <w:rPr>
        <w:rFonts w:ascii="Courier New" w:hAnsi="Courier New" w:hint="default"/>
      </w:rPr>
    </w:lvl>
    <w:lvl w:ilvl="5" w:tplc="9DC07754">
      <w:start w:val="1"/>
      <w:numFmt w:val="bullet"/>
      <w:lvlText w:val=""/>
      <w:lvlJc w:val="left"/>
      <w:pPr>
        <w:ind w:left="4320" w:hanging="360"/>
      </w:pPr>
      <w:rPr>
        <w:rFonts w:ascii="Wingdings" w:hAnsi="Wingdings" w:hint="default"/>
      </w:rPr>
    </w:lvl>
    <w:lvl w:ilvl="6" w:tplc="4ADE8078">
      <w:start w:val="1"/>
      <w:numFmt w:val="bullet"/>
      <w:lvlText w:val=""/>
      <w:lvlJc w:val="left"/>
      <w:pPr>
        <w:ind w:left="5040" w:hanging="360"/>
      </w:pPr>
      <w:rPr>
        <w:rFonts w:ascii="Symbol" w:hAnsi="Symbol" w:hint="default"/>
      </w:rPr>
    </w:lvl>
    <w:lvl w:ilvl="7" w:tplc="F9EC97B6">
      <w:start w:val="1"/>
      <w:numFmt w:val="bullet"/>
      <w:lvlText w:val="o"/>
      <w:lvlJc w:val="left"/>
      <w:pPr>
        <w:ind w:left="5760" w:hanging="360"/>
      </w:pPr>
      <w:rPr>
        <w:rFonts w:ascii="Courier New" w:hAnsi="Courier New" w:hint="default"/>
      </w:rPr>
    </w:lvl>
    <w:lvl w:ilvl="8" w:tplc="9648D018">
      <w:start w:val="1"/>
      <w:numFmt w:val="bullet"/>
      <w:lvlText w:val=""/>
      <w:lvlJc w:val="left"/>
      <w:pPr>
        <w:ind w:left="6480" w:hanging="360"/>
      </w:pPr>
      <w:rPr>
        <w:rFonts w:ascii="Wingdings" w:hAnsi="Wingdings" w:hint="default"/>
      </w:rPr>
    </w:lvl>
  </w:abstractNum>
  <w:num w:numId="1">
    <w:abstractNumId w:val="6"/>
  </w:num>
  <w:num w:numId="2">
    <w:abstractNumId w:val="17"/>
  </w:num>
  <w:num w:numId="3">
    <w:abstractNumId w:val="2"/>
  </w:num>
  <w:num w:numId="4">
    <w:abstractNumId w:val="1"/>
  </w:num>
  <w:num w:numId="5">
    <w:abstractNumId w:val="19"/>
  </w:num>
  <w:num w:numId="6">
    <w:abstractNumId w:val="9"/>
  </w:num>
  <w:num w:numId="7">
    <w:abstractNumId w:val="18"/>
  </w:num>
  <w:num w:numId="8">
    <w:abstractNumId w:val="3"/>
  </w:num>
  <w:num w:numId="9">
    <w:abstractNumId w:val="12"/>
  </w:num>
  <w:num w:numId="10">
    <w:abstractNumId w:val="7"/>
  </w:num>
  <w:num w:numId="11">
    <w:abstractNumId w:val="5"/>
  </w:num>
  <w:num w:numId="12">
    <w:abstractNumId w:val="14"/>
  </w:num>
  <w:num w:numId="13">
    <w:abstractNumId w:val="8"/>
  </w:num>
  <w:num w:numId="14">
    <w:abstractNumId w:val="11"/>
  </w:num>
  <w:num w:numId="15">
    <w:abstractNumId w:val="13"/>
  </w:num>
  <w:num w:numId="16">
    <w:abstractNumId w:val="15"/>
  </w:num>
  <w:num w:numId="17">
    <w:abstractNumId w:val="10"/>
  </w:num>
  <w:num w:numId="18">
    <w:abstractNumId w:val="0"/>
  </w:num>
  <w:num w:numId="19">
    <w:abstractNumId w:val="4"/>
  </w:num>
  <w:num w:numId="20">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1D1"/>
    <w:rsid w:val="00024B6D"/>
    <w:rsid w:val="0002673A"/>
    <w:rsid w:val="00034A2E"/>
    <w:rsid w:val="0006606C"/>
    <w:rsid w:val="000B5E27"/>
    <w:rsid w:val="00101D76"/>
    <w:rsid w:val="0011650F"/>
    <w:rsid w:val="0014186F"/>
    <w:rsid w:val="00151202"/>
    <w:rsid w:val="001555C9"/>
    <w:rsid w:val="0016546E"/>
    <w:rsid w:val="001A71EF"/>
    <w:rsid w:val="001B0BF8"/>
    <w:rsid w:val="001C1DF1"/>
    <w:rsid w:val="001C4956"/>
    <w:rsid w:val="001F1A3A"/>
    <w:rsid w:val="002028F6"/>
    <w:rsid w:val="0020376A"/>
    <w:rsid w:val="00254BDC"/>
    <w:rsid w:val="0029162A"/>
    <w:rsid w:val="002B30D8"/>
    <w:rsid w:val="002E25C7"/>
    <w:rsid w:val="002F2475"/>
    <w:rsid w:val="002F40B6"/>
    <w:rsid w:val="003334C9"/>
    <w:rsid w:val="00363C53"/>
    <w:rsid w:val="00371D09"/>
    <w:rsid w:val="003A42DA"/>
    <w:rsid w:val="003A795F"/>
    <w:rsid w:val="003A7963"/>
    <w:rsid w:val="003C692B"/>
    <w:rsid w:val="003E79F2"/>
    <w:rsid w:val="00407C36"/>
    <w:rsid w:val="00414E50"/>
    <w:rsid w:val="00436115"/>
    <w:rsid w:val="0044332A"/>
    <w:rsid w:val="00443EA0"/>
    <w:rsid w:val="0046736D"/>
    <w:rsid w:val="00521F08"/>
    <w:rsid w:val="00524880"/>
    <w:rsid w:val="0056015D"/>
    <w:rsid w:val="005A4363"/>
    <w:rsid w:val="005A6F24"/>
    <w:rsid w:val="005C346B"/>
    <w:rsid w:val="005D3C04"/>
    <w:rsid w:val="005D46B6"/>
    <w:rsid w:val="005E07FB"/>
    <w:rsid w:val="005E0829"/>
    <w:rsid w:val="0060226B"/>
    <w:rsid w:val="006422EE"/>
    <w:rsid w:val="00651CB1"/>
    <w:rsid w:val="00674E34"/>
    <w:rsid w:val="00676C6C"/>
    <w:rsid w:val="006B6570"/>
    <w:rsid w:val="006B6BB8"/>
    <w:rsid w:val="006E0CC8"/>
    <w:rsid w:val="006E7E7B"/>
    <w:rsid w:val="006F75DA"/>
    <w:rsid w:val="00736AB7"/>
    <w:rsid w:val="007421E3"/>
    <w:rsid w:val="007660CF"/>
    <w:rsid w:val="00772276"/>
    <w:rsid w:val="007D0F68"/>
    <w:rsid w:val="007E5301"/>
    <w:rsid w:val="00805A1A"/>
    <w:rsid w:val="008061D1"/>
    <w:rsid w:val="008616F4"/>
    <w:rsid w:val="008861FC"/>
    <w:rsid w:val="008A2BDD"/>
    <w:rsid w:val="008B3F1B"/>
    <w:rsid w:val="008F288F"/>
    <w:rsid w:val="0093333D"/>
    <w:rsid w:val="00937CBE"/>
    <w:rsid w:val="00938A79"/>
    <w:rsid w:val="0095774F"/>
    <w:rsid w:val="0098130E"/>
    <w:rsid w:val="009A72DA"/>
    <w:rsid w:val="009D1D7D"/>
    <w:rsid w:val="009E1C6F"/>
    <w:rsid w:val="009F1C23"/>
    <w:rsid w:val="009F6924"/>
    <w:rsid w:val="00A02ECB"/>
    <w:rsid w:val="00A12996"/>
    <w:rsid w:val="00A163A8"/>
    <w:rsid w:val="00A52404"/>
    <w:rsid w:val="00AC2298"/>
    <w:rsid w:val="00AD15D0"/>
    <w:rsid w:val="00AF25C3"/>
    <w:rsid w:val="00B0293D"/>
    <w:rsid w:val="00B30A06"/>
    <w:rsid w:val="00B57C8E"/>
    <w:rsid w:val="00B83BDB"/>
    <w:rsid w:val="00B904DB"/>
    <w:rsid w:val="00BA19F3"/>
    <w:rsid w:val="00BB3082"/>
    <w:rsid w:val="00BD005B"/>
    <w:rsid w:val="00BF0E60"/>
    <w:rsid w:val="00C56666"/>
    <w:rsid w:val="00C85342"/>
    <w:rsid w:val="00C95414"/>
    <w:rsid w:val="00C970C6"/>
    <w:rsid w:val="00CF33D4"/>
    <w:rsid w:val="00D42260"/>
    <w:rsid w:val="00D73D29"/>
    <w:rsid w:val="00D87E9A"/>
    <w:rsid w:val="00D95884"/>
    <w:rsid w:val="00DE7002"/>
    <w:rsid w:val="00DF37DA"/>
    <w:rsid w:val="00DF7AA1"/>
    <w:rsid w:val="00E001E0"/>
    <w:rsid w:val="00E210DC"/>
    <w:rsid w:val="00EB5E18"/>
    <w:rsid w:val="00EB7BC1"/>
    <w:rsid w:val="00F03B72"/>
    <w:rsid w:val="00FA5937"/>
    <w:rsid w:val="00FE2095"/>
    <w:rsid w:val="00FE7BEF"/>
    <w:rsid w:val="00FF5405"/>
    <w:rsid w:val="01156D9B"/>
    <w:rsid w:val="01D2BAFD"/>
    <w:rsid w:val="01F08F63"/>
    <w:rsid w:val="0309BD86"/>
    <w:rsid w:val="03C18280"/>
    <w:rsid w:val="03E71633"/>
    <w:rsid w:val="0401D24F"/>
    <w:rsid w:val="04108953"/>
    <w:rsid w:val="048FD893"/>
    <w:rsid w:val="04A91268"/>
    <w:rsid w:val="04C5BE73"/>
    <w:rsid w:val="04D4C84C"/>
    <w:rsid w:val="04EB4EFD"/>
    <w:rsid w:val="05763F95"/>
    <w:rsid w:val="05C99E54"/>
    <w:rsid w:val="05F6EE76"/>
    <w:rsid w:val="067D8E15"/>
    <w:rsid w:val="069F6FF3"/>
    <w:rsid w:val="06B6BF49"/>
    <w:rsid w:val="06C6095C"/>
    <w:rsid w:val="07E64486"/>
    <w:rsid w:val="0802A38A"/>
    <w:rsid w:val="0819F592"/>
    <w:rsid w:val="08D8E344"/>
    <w:rsid w:val="08E25E57"/>
    <w:rsid w:val="0925E1B2"/>
    <w:rsid w:val="09796F71"/>
    <w:rsid w:val="09A922B1"/>
    <w:rsid w:val="09AC62F1"/>
    <w:rsid w:val="0B01D08E"/>
    <w:rsid w:val="0B615CEB"/>
    <w:rsid w:val="0BF9FBB0"/>
    <w:rsid w:val="0C48DEB1"/>
    <w:rsid w:val="0D172CBF"/>
    <w:rsid w:val="0D531C70"/>
    <w:rsid w:val="0D73FA2E"/>
    <w:rsid w:val="0DA3755F"/>
    <w:rsid w:val="0DC21718"/>
    <w:rsid w:val="0DFD99AE"/>
    <w:rsid w:val="0E395C02"/>
    <w:rsid w:val="0E4A8124"/>
    <w:rsid w:val="0E5BEA8F"/>
    <w:rsid w:val="0EC1B1A8"/>
    <w:rsid w:val="0FE5E4BE"/>
    <w:rsid w:val="1011AC56"/>
    <w:rsid w:val="10CBE994"/>
    <w:rsid w:val="10DEC27C"/>
    <w:rsid w:val="118B3702"/>
    <w:rsid w:val="11924C5D"/>
    <w:rsid w:val="11BA7967"/>
    <w:rsid w:val="11DB7814"/>
    <w:rsid w:val="1218CC36"/>
    <w:rsid w:val="124F74F3"/>
    <w:rsid w:val="13204DEB"/>
    <w:rsid w:val="133204FF"/>
    <w:rsid w:val="134F0CA7"/>
    <w:rsid w:val="136330DB"/>
    <w:rsid w:val="140B60B6"/>
    <w:rsid w:val="14AB6F90"/>
    <w:rsid w:val="14BED2C1"/>
    <w:rsid w:val="164367C7"/>
    <w:rsid w:val="1646906F"/>
    <w:rsid w:val="16EFEA50"/>
    <w:rsid w:val="1747A8E1"/>
    <w:rsid w:val="17A9E70C"/>
    <w:rsid w:val="1840A6D2"/>
    <w:rsid w:val="185EE126"/>
    <w:rsid w:val="18CBFCE4"/>
    <w:rsid w:val="18F21F3A"/>
    <w:rsid w:val="197F2912"/>
    <w:rsid w:val="19A9F519"/>
    <w:rsid w:val="19B9FA7E"/>
    <w:rsid w:val="1A8BF50D"/>
    <w:rsid w:val="1ABB0ED7"/>
    <w:rsid w:val="1B7C1779"/>
    <w:rsid w:val="1BAEEA99"/>
    <w:rsid w:val="1BB6AFA3"/>
    <w:rsid w:val="1BE0A8AE"/>
    <w:rsid w:val="1CC6E518"/>
    <w:rsid w:val="1DAF7A08"/>
    <w:rsid w:val="1DDF6342"/>
    <w:rsid w:val="1DF6E6E4"/>
    <w:rsid w:val="1E136FF6"/>
    <w:rsid w:val="1E91C93B"/>
    <w:rsid w:val="1E9220C4"/>
    <w:rsid w:val="1EE5CB24"/>
    <w:rsid w:val="1EFBF033"/>
    <w:rsid w:val="1F5CEA66"/>
    <w:rsid w:val="1FBD37AD"/>
    <w:rsid w:val="1FD1913F"/>
    <w:rsid w:val="1FE0D35C"/>
    <w:rsid w:val="20370E3B"/>
    <w:rsid w:val="204BB8F1"/>
    <w:rsid w:val="206B110F"/>
    <w:rsid w:val="2083CFCB"/>
    <w:rsid w:val="208F3931"/>
    <w:rsid w:val="20ABEA31"/>
    <w:rsid w:val="20D29457"/>
    <w:rsid w:val="20E5DFA5"/>
    <w:rsid w:val="2106802C"/>
    <w:rsid w:val="213E8C42"/>
    <w:rsid w:val="215A2D6E"/>
    <w:rsid w:val="215B7AF6"/>
    <w:rsid w:val="219BBDB8"/>
    <w:rsid w:val="21D77990"/>
    <w:rsid w:val="221BD3D9"/>
    <w:rsid w:val="221DCAD6"/>
    <w:rsid w:val="2279ECDB"/>
    <w:rsid w:val="22C07130"/>
    <w:rsid w:val="22DAB751"/>
    <w:rsid w:val="2325FD01"/>
    <w:rsid w:val="235F5198"/>
    <w:rsid w:val="238AE88A"/>
    <w:rsid w:val="244B8497"/>
    <w:rsid w:val="25287CE7"/>
    <w:rsid w:val="25B94336"/>
    <w:rsid w:val="26173E39"/>
    <w:rsid w:val="26D7CE44"/>
    <w:rsid w:val="27594EF8"/>
    <w:rsid w:val="28395170"/>
    <w:rsid w:val="28E9C82A"/>
    <w:rsid w:val="290B52FC"/>
    <w:rsid w:val="29A46159"/>
    <w:rsid w:val="29EE4FC7"/>
    <w:rsid w:val="2A6D26FF"/>
    <w:rsid w:val="2A7CBA5A"/>
    <w:rsid w:val="2AD99C7A"/>
    <w:rsid w:val="2AFEAB84"/>
    <w:rsid w:val="2B123B06"/>
    <w:rsid w:val="2B6343EE"/>
    <w:rsid w:val="2B715A14"/>
    <w:rsid w:val="2B8E8D2B"/>
    <w:rsid w:val="2C6FA9B5"/>
    <w:rsid w:val="2C712498"/>
    <w:rsid w:val="2C930C4D"/>
    <w:rsid w:val="2D96D857"/>
    <w:rsid w:val="2D985BDF"/>
    <w:rsid w:val="2EA3C4F7"/>
    <w:rsid w:val="2EFAB06F"/>
    <w:rsid w:val="2F1DDAA9"/>
    <w:rsid w:val="2F37ED13"/>
    <w:rsid w:val="2F78203D"/>
    <w:rsid w:val="2FEEBAF7"/>
    <w:rsid w:val="301531A2"/>
    <w:rsid w:val="302E678F"/>
    <w:rsid w:val="30764D0B"/>
    <w:rsid w:val="30B0484C"/>
    <w:rsid w:val="312FC883"/>
    <w:rsid w:val="324AEFD0"/>
    <w:rsid w:val="3382F96C"/>
    <w:rsid w:val="33D6D07D"/>
    <w:rsid w:val="33FCB543"/>
    <w:rsid w:val="3426D009"/>
    <w:rsid w:val="3467C1E6"/>
    <w:rsid w:val="34CBDA7B"/>
    <w:rsid w:val="34CD7EB9"/>
    <w:rsid w:val="354FAC2A"/>
    <w:rsid w:val="356134E3"/>
    <w:rsid w:val="3704BC51"/>
    <w:rsid w:val="38ABDD3F"/>
    <w:rsid w:val="38EC1ECA"/>
    <w:rsid w:val="38FEC87C"/>
    <w:rsid w:val="399464C6"/>
    <w:rsid w:val="39AFF6CB"/>
    <w:rsid w:val="39CEA224"/>
    <w:rsid w:val="39D20902"/>
    <w:rsid w:val="39ECF37B"/>
    <w:rsid w:val="39F1F035"/>
    <w:rsid w:val="3A153405"/>
    <w:rsid w:val="3A26B055"/>
    <w:rsid w:val="3A52882B"/>
    <w:rsid w:val="3A5E9087"/>
    <w:rsid w:val="3BCA1330"/>
    <w:rsid w:val="3C21CFF5"/>
    <w:rsid w:val="3C658E27"/>
    <w:rsid w:val="3CD3FD28"/>
    <w:rsid w:val="3D0BAF5C"/>
    <w:rsid w:val="3D91D068"/>
    <w:rsid w:val="3DBD10DE"/>
    <w:rsid w:val="3EDD1FCF"/>
    <w:rsid w:val="3F26484F"/>
    <w:rsid w:val="3FB2974E"/>
    <w:rsid w:val="3FDC0D88"/>
    <w:rsid w:val="400CF38B"/>
    <w:rsid w:val="4055E829"/>
    <w:rsid w:val="407FB677"/>
    <w:rsid w:val="40DA0697"/>
    <w:rsid w:val="40DC7178"/>
    <w:rsid w:val="40F1E5DE"/>
    <w:rsid w:val="40FD88D0"/>
    <w:rsid w:val="412895DD"/>
    <w:rsid w:val="414E20E2"/>
    <w:rsid w:val="4159FC21"/>
    <w:rsid w:val="4165E67C"/>
    <w:rsid w:val="41755AA0"/>
    <w:rsid w:val="4204322B"/>
    <w:rsid w:val="422F540A"/>
    <w:rsid w:val="426BA34E"/>
    <w:rsid w:val="431E3B6D"/>
    <w:rsid w:val="43502825"/>
    <w:rsid w:val="44018476"/>
    <w:rsid w:val="4416E8BD"/>
    <w:rsid w:val="441F4E28"/>
    <w:rsid w:val="44B5B83F"/>
    <w:rsid w:val="44EB5AB8"/>
    <w:rsid w:val="44FE2263"/>
    <w:rsid w:val="459267EB"/>
    <w:rsid w:val="45A82522"/>
    <w:rsid w:val="45AF2BEA"/>
    <w:rsid w:val="45FF9DB1"/>
    <w:rsid w:val="461C64BD"/>
    <w:rsid w:val="46688999"/>
    <w:rsid w:val="4684EFAE"/>
    <w:rsid w:val="46F5BECE"/>
    <w:rsid w:val="4764736F"/>
    <w:rsid w:val="47B9DA18"/>
    <w:rsid w:val="47CD237B"/>
    <w:rsid w:val="47DE41F0"/>
    <w:rsid w:val="4808A28F"/>
    <w:rsid w:val="49439B7A"/>
    <w:rsid w:val="495F1CAF"/>
    <w:rsid w:val="49BD7A67"/>
    <w:rsid w:val="49F55F99"/>
    <w:rsid w:val="4A6436D6"/>
    <w:rsid w:val="4A8AA40D"/>
    <w:rsid w:val="4AC7E358"/>
    <w:rsid w:val="4B25F615"/>
    <w:rsid w:val="4BF842EB"/>
    <w:rsid w:val="4C15F49B"/>
    <w:rsid w:val="4C5A76D6"/>
    <w:rsid w:val="4C98DBB4"/>
    <w:rsid w:val="4D9B00ED"/>
    <w:rsid w:val="4DC2EDFB"/>
    <w:rsid w:val="4E4E6B4D"/>
    <w:rsid w:val="4E6C353C"/>
    <w:rsid w:val="4EB744B3"/>
    <w:rsid w:val="4ED2E64B"/>
    <w:rsid w:val="4EEF9235"/>
    <w:rsid w:val="4F480EF3"/>
    <w:rsid w:val="4F7A2989"/>
    <w:rsid w:val="4FD23C75"/>
    <w:rsid w:val="4FE17033"/>
    <w:rsid w:val="4FF8F692"/>
    <w:rsid w:val="50BF5CC0"/>
    <w:rsid w:val="50C430B0"/>
    <w:rsid w:val="50EA5646"/>
    <w:rsid w:val="50F680FE"/>
    <w:rsid w:val="51145F1F"/>
    <w:rsid w:val="5137EA14"/>
    <w:rsid w:val="51555E54"/>
    <w:rsid w:val="5226E9DF"/>
    <w:rsid w:val="52C18FF5"/>
    <w:rsid w:val="52F50813"/>
    <w:rsid w:val="53EB8252"/>
    <w:rsid w:val="54090A85"/>
    <w:rsid w:val="5413B9E7"/>
    <w:rsid w:val="547B8EDF"/>
    <w:rsid w:val="54A4A8AE"/>
    <w:rsid w:val="5507A57F"/>
    <w:rsid w:val="556AB293"/>
    <w:rsid w:val="5596C1EC"/>
    <w:rsid w:val="55EB1684"/>
    <w:rsid w:val="562C07D1"/>
    <w:rsid w:val="56831E29"/>
    <w:rsid w:val="56918A30"/>
    <w:rsid w:val="56D1048C"/>
    <w:rsid w:val="56DF0FDC"/>
    <w:rsid w:val="57F49B01"/>
    <w:rsid w:val="58D40089"/>
    <w:rsid w:val="59043C14"/>
    <w:rsid w:val="59FE47D9"/>
    <w:rsid w:val="5A7EEE74"/>
    <w:rsid w:val="5AA24FA7"/>
    <w:rsid w:val="5B0D435C"/>
    <w:rsid w:val="5B2BA2B9"/>
    <w:rsid w:val="5BD6C639"/>
    <w:rsid w:val="5BFCAAAC"/>
    <w:rsid w:val="5BFFE078"/>
    <w:rsid w:val="5C00AE32"/>
    <w:rsid w:val="5C54F405"/>
    <w:rsid w:val="5C6B6C4D"/>
    <w:rsid w:val="5C957CCD"/>
    <w:rsid w:val="5CA85E70"/>
    <w:rsid w:val="5CF8DBA4"/>
    <w:rsid w:val="5D5B6684"/>
    <w:rsid w:val="5D5CF907"/>
    <w:rsid w:val="5D8B65C7"/>
    <w:rsid w:val="5DCC5DF8"/>
    <w:rsid w:val="5E1B40A5"/>
    <w:rsid w:val="5EBDB79E"/>
    <w:rsid w:val="5ECBDA40"/>
    <w:rsid w:val="5ED1C1F4"/>
    <w:rsid w:val="5EE1D2D9"/>
    <w:rsid w:val="5F135FE4"/>
    <w:rsid w:val="5F4DE450"/>
    <w:rsid w:val="5F58187D"/>
    <w:rsid w:val="5F9D4278"/>
    <w:rsid w:val="6008C228"/>
    <w:rsid w:val="60A223A1"/>
    <w:rsid w:val="61904282"/>
    <w:rsid w:val="62404AB5"/>
    <w:rsid w:val="624132EF"/>
    <w:rsid w:val="62C2A138"/>
    <w:rsid w:val="63625FFA"/>
    <w:rsid w:val="636CD0B5"/>
    <w:rsid w:val="6371BE06"/>
    <w:rsid w:val="63B883F9"/>
    <w:rsid w:val="645113DF"/>
    <w:rsid w:val="64989C0C"/>
    <w:rsid w:val="64CD1E13"/>
    <w:rsid w:val="6508AED4"/>
    <w:rsid w:val="65310EE3"/>
    <w:rsid w:val="655BF1A8"/>
    <w:rsid w:val="66645ECF"/>
    <w:rsid w:val="66C43E14"/>
    <w:rsid w:val="67248CCC"/>
    <w:rsid w:val="67679DD8"/>
    <w:rsid w:val="676B4451"/>
    <w:rsid w:val="67A647C3"/>
    <w:rsid w:val="6804B7CF"/>
    <w:rsid w:val="68659CA2"/>
    <w:rsid w:val="6882E4DD"/>
    <w:rsid w:val="68FDA36C"/>
    <w:rsid w:val="696E50B4"/>
    <w:rsid w:val="69920CB4"/>
    <w:rsid w:val="69999523"/>
    <w:rsid w:val="69D5BCB9"/>
    <w:rsid w:val="6A36A98B"/>
    <w:rsid w:val="6A46CC29"/>
    <w:rsid w:val="6AD21583"/>
    <w:rsid w:val="6AE4CB63"/>
    <w:rsid w:val="6B1E447C"/>
    <w:rsid w:val="6C04D91D"/>
    <w:rsid w:val="6C1A9013"/>
    <w:rsid w:val="6C39F312"/>
    <w:rsid w:val="6C558A40"/>
    <w:rsid w:val="6CA45A73"/>
    <w:rsid w:val="6CB93107"/>
    <w:rsid w:val="6CBB823A"/>
    <w:rsid w:val="6D92A298"/>
    <w:rsid w:val="6DAD852D"/>
    <w:rsid w:val="6DB23750"/>
    <w:rsid w:val="6DF6EF97"/>
    <w:rsid w:val="6E125150"/>
    <w:rsid w:val="6ED2C107"/>
    <w:rsid w:val="6F43CA31"/>
    <w:rsid w:val="6F59C78D"/>
    <w:rsid w:val="6FA06752"/>
    <w:rsid w:val="6FD4AA4C"/>
    <w:rsid w:val="701A02B9"/>
    <w:rsid w:val="7050A980"/>
    <w:rsid w:val="705D7FB0"/>
    <w:rsid w:val="7097FDC0"/>
    <w:rsid w:val="71541103"/>
    <w:rsid w:val="72000909"/>
    <w:rsid w:val="722C8BD1"/>
    <w:rsid w:val="72A33456"/>
    <w:rsid w:val="72AEB845"/>
    <w:rsid w:val="732598F8"/>
    <w:rsid w:val="73A29C00"/>
    <w:rsid w:val="73AF2795"/>
    <w:rsid w:val="73C6A65F"/>
    <w:rsid w:val="741F616E"/>
    <w:rsid w:val="74589D56"/>
    <w:rsid w:val="745C9036"/>
    <w:rsid w:val="749A455B"/>
    <w:rsid w:val="7571A8F6"/>
    <w:rsid w:val="75A6BA43"/>
    <w:rsid w:val="75D73C5E"/>
    <w:rsid w:val="76A27A53"/>
    <w:rsid w:val="7755F78C"/>
    <w:rsid w:val="7792A11A"/>
    <w:rsid w:val="7817704C"/>
    <w:rsid w:val="7823F7AA"/>
    <w:rsid w:val="782CE615"/>
    <w:rsid w:val="784096AE"/>
    <w:rsid w:val="78C9BB50"/>
    <w:rsid w:val="78CCA56F"/>
    <w:rsid w:val="7AB2BFD7"/>
    <w:rsid w:val="7B22BE43"/>
    <w:rsid w:val="7B5593E9"/>
    <w:rsid w:val="7C429CD5"/>
    <w:rsid w:val="7C8FF2E9"/>
    <w:rsid w:val="7DA00C84"/>
    <w:rsid w:val="7E0F004B"/>
    <w:rsid w:val="7E1E243A"/>
    <w:rsid w:val="7E7030A0"/>
    <w:rsid w:val="7E74CF55"/>
    <w:rsid w:val="7F2B5A97"/>
    <w:rsid w:val="7F3AAF2B"/>
    <w:rsid w:val="7F4B68CC"/>
    <w:rsid w:val="7F599554"/>
    <w:rsid w:val="7F90C6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DE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lang w:val="en-GB" w:eastAsia="en-GB"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spacing w:after="160" w:line="288" w:lineRule="auto"/>
    </w:pPr>
    <w:rPr>
      <w:sz w:val="22"/>
      <w:szCs w:val="24"/>
    </w:rPr>
  </w:style>
  <w:style w:type="paragraph" w:styleId="Heading1">
    <w:name w:val="heading 1"/>
    <w:basedOn w:val="Normal"/>
    <w:next w:val="Normal"/>
    <w:pPr>
      <w:spacing w:before="360" w:after="240" w:line="240" w:lineRule="auto"/>
      <w:outlineLvl w:val="0"/>
    </w:pPr>
    <w:rPr>
      <w:b/>
      <w:color w:val="104F75"/>
      <w:sz w:val="36"/>
    </w:rPr>
  </w:style>
  <w:style w:type="paragraph" w:styleId="Heading2">
    <w:name w:val="heading 2"/>
    <w:basedOn w:val="Normal"/>
    <w:next w:val="Normal"/>
    <w:pPr>
      <w:keepNext/>
      <w:spacing w:before="240" w:after="240" w:line="240" w:lineRule="auto"/>
      <w:outlineLvl w:val="1"/>
    </w:pPr>
    <w:rPr>
      <w:b/>
      <w:color w:val="104F75"/>
      <w:sz w:val="32"/>
      <w:szCs w:val="32"/>
    </w:rPr>
  </w:style>
  <w:style w:type="paragraph" w:styleId="Heading3">
    <w:name w:val="heading 3"/>
    <w:basedOn w:val="Heading2"/>
    <w:next w:val="Normal"/>
    <w:pPr>
      <w:outlineLvl w:val="2"/>
    </w:pPr>
    <w:rPr>
      <w:bCs/>
      <w:sz w:val="28"/>
      <w:szCs w:val="28"/>
    </w:rPr>
  </w:style>
  <w:style w:type="paragraph" w:styleId="Heading4">
    <w:name w:val="heading 4"/>
    <w:basedOn w:val="Heading2"/>
    <w:next w:val="Normal"/>
    <w:pPr>
      <w:outlineLvl w:val="3"/>
    </w:pPr>
    <w:rPr>
      <w:bCs/>
      <w:sz w:val="24"/>
      <w:szCs w:val="28"/>
    </w:rPr>
  </w:style>
  <w:style w:type="paragraph" w:styleId="Heading5">
    <w:name w:val="heading 5"/>
    <w:basedOn w:val="Normal"/>
    <w:next w:val="Normal"/>
    <w:pPr>
      <w:numPr>
        <w:ilvl w:val="4"/>
        <w:numId w:val="6"/>
      </w:numPr>
      <w:spacing w:before="240" w:after="60"/>
      <w:outlineLvl w:val="4"/>
    </w:pPr>
    <w:rPr>
      <w:rFonts w:ascii="Calibri" w:hAnsi="Calibri"/>
      <w:b/>
      <w:bCs/>
      <w:i/>
      <w:iCs/>
      <w:sz w:val="26"/>
      <w:szCs w:val="26"/>
    </w:rPr>
  </w:style>
  <w:style w:type="paragraph" w:styleId="Heading6">
    <w:name w:val="heading 6"/>
    <w:basedOn w:val="Normal"/>
    <w:next w:val="Normal"/>
    <w:pPr>
      <w:numPr>
        <w:ilvl w:val="5"/>
        <w:numId w:val="6"/>
      </w:numPr>
      <w:spacing w:before="240" w:after="60"/>
      <w:outlineLvl w:val="5"/>
    </w:pPr>
    <w:rPr>
      <w:rFonts w:ascii="Calibri" w:hAnsi="Calibri"/>
      <w:b/>
      <w:bCs/>
      <w:szCs w:val="22"/>
    </w:rPr>
  </w:style>
  <w:style w:type="paragraph" w:styleId="Heading7">
    <w:name w:val="heading 7"/>
    <w:basedOn w:val="Normal"/>
    <w:next w:val="Normal"/>
    <w:pPr>
      <w:numPr>
        <w:ilvl w:val="6"/>
        <w:numId w:val="6"/>
      </w:numPr>
      <w:spacing w:before="240" w:after="60"/>
      <w:outlineLvl w:val="6"/>
    </w:pPr>
    <w:rPr>
      <w:rFonts w:ascii="Calibri" w:hAnsi="Calibri"/>
    </w:rPr>
  </w:style>
  <w:style w:type="paragraph" w:styleId="Heading8">
    <w:name w:val="heading 8"/>
    <w:basedOn w:val="Normal"/>
    <w:next w:val="Normal"/>
    <w:pPr>
      <w:numPr>
        <w:ilvl w:val="7"/>
        <w:numId w:val="6"/>
      </w:numPr>
      <w:spacing w:before="240" w:after="60"/>
      <w:outlineLvl w:val="7"/>
    </w:pPr>
    <w:rPr>
      <w:rFonts w:ascii="Calibri" w:hAnsi="Calibri"/>
      <w:i/>
      <w:iCs/>
    </w:rPr>
  </w:style>
  <w:style w:type="paragraph" w:styleId="Heading9">
    <w:name w:val="heading 9"/>
    <w:basedOn w:val="Normal"/>
    <w:next w:val="Normal"/>
    <w:pPr>
      <w:numPr>
        <w:ilvl w:val="8"/>
        <w:numId w:val="6"/>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8">
    <w:name w:val="WW_OutlineListStyle_8"/>
    <w:basedOn w:val="NoList"/>
    <w:pPr>
      <w:numPr>
        <w:numId w:val="6"/>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customStyle="1" w:styleId="EndBox">
    <w:name w:val="EndBox"/>
    <w:basedOn w:val="Normal"/>
    <w:rPr>
      <w:szCs w:val="20"/>
    </w:rPr>
  </w:style>
  <w:style w:type="paragraph" w:styleId="TOCHeading">
    <w:name w:val="TOC Heading"/>
    <w:basedOn w:val="Normal"/>
    <w:next w:val="Normal"/>
    <w:pPr>
      <w:pageBreakBefore/>
    </w:pPr>
    <w:rPr>
      <w:rFonts w:cs="Arial"/>
      <w:b/>
      <w:color w:val="365F91"/>
      <w:sz w:val="36"/>
      <w:szCs w:val="28"/>
      <w:lang w:eastAsia="ja-JP"/>
    </w:rPr>
  </w:style>
  <w:style w:type="paragraph" w:styleId="Header">
    <w:name w:val="header"/>
    <w:basedOn w:val="Normal"/>
    <w:pPr>
      <w:tabs>
        <w:tab w:val="center" w:pos="4513"/>
        <w:tab w:val="right" w:pos="9026"/>
      </w:tabs>
      <w:spacing w:after="240" w:line="240" w:lineRule="auto"/>
    </w:pPr>
  </w:style>
  <w:style w:type="character" w:customStyle="1" w:styleId="HeaderChar">
    <w:name w:val="Header Char"/>
    <w:basedOn w:val="DefaultParagraphFont"/>
    <w:rPr>
      <w:sz w:val="22"/>
      <w:szCs w:val="24"/>
    </w:rPr>
  </w:style>
  <w:style w:type="paragraph" w:styleId="ListParagraph">
    <w:name w:val="List Paragraph"/>
    <w:basedOn w:val="Normal"/>
    <w:uiPriority w:val="34"/>
    <w:pPr>
      <w:numPr>
        <w:numId w:val="16"/>
      </w:numPr>
      <w:spacing w:after="240"/>
    </w:pPr>
  </w:style>
  <w:style w:type="paragraph" w:styleId="Title">
    <w:name w:val="Title"/>
    <w:basedOn w:val="Normal"/>
    <w:next w:val="Normal"/>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ListBullet3">
    <w:name w:val="List Bullet 3"/>
    <w:basedOn w:val="Normal"/>
    <w:pPr>
      <w:numPr>
        <w:numId w:val="15"/>
      </w:numPr>
      <w:tabs>
        <w:tab w:val="left" w:pos="-9222"/>
      </w:tabs>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paragraph" w:styleId="ListBullet">
    <w:name w:val="List Bullet"/>
    <w:basedOn w:val="ListParagraph"/>
    <w:pPr>
      <w:numPr>
        <w:numId w:val="19"/>
      </w:numPr>
    </w:pPr>
  </w:style>
  <w:style w:type="character" w:customStyle="1" w:styleId="ListBullet3Char">
    <w:name w:val="List Bullet 3 Char"/>
    <w:rPr>
      <w:sz w:val="22"/>
      <w:szCs w:val="24"/>
    </w:rPr>
  </w:style>
  <w:style w:type="character" w:customStyle="1" w:styleId="Heading5Char">
    <w:name w:val="Heading 5 Char"/>
    <w:rPr>
      <w:rFonts w:ascii="Calibri" w:hAnsi="Calibri"/>
      <w:b/>
      <w:bCs/>
      <w:i/>
      <w:iCs/>
      <w:sz w:val="26"/>
      <w:szCs w:val="26"/>
    </w:rPr>
  </w:style>
  <w:style w:type="character" w:customStyle="1" w:styleId="Heading6Char">
    <w:name w:val="Heading 6 Char"/>
    <w:rPr>
      <w:rFonts w:ascii="Calibri" w:hAnsi="Calibri"/>
      <w:b/>
      <w:bCs/>
      <w:sz w:val="22"/>
      <w:szCs w:val="22"/>
    </w:rPr>
  </w:style>
  <w:style w:type="character" w:customStyle="1" w:styleId="Heading7Char">
    <w:name w:val="Heading 7 Char"/>
    <w:rPr>
      <w:rFonts w:ascii="Calibri" w:hAnsi="Calibri"/>
      <w:sz w:val="22"/>
      <w:szCs w:val="24"/>
    </w:rPr>
  </w:style>
  <w:style w:type="character" w:customStyle="1" w:styleId="Heading8Char">
    <w:name w:val="Heading 8 Char"/>
    <w:rPr>
      <w:rFonts w:ascii="Calibri" w:hAnsi="Calibri"/>
      <w:i/>
      <w:iCs/>
      <w:sz w:val="22"/>
      <w:szCs w:val="24"/>
    </w:rPr>
  </w:style>
  <w:style w:type="character" w:customStyle="1" w:styleId="Heading9Char">
    <w:name w:val="Heading 9 Char"/>
    <w:rPr>
      <w:rFonts w:ascii="Cambria" w:hAnsi="Cambria"/>
      <w:sz w:val="22"/>
      <w:szCs w:val="22"/>
    </w:rPr>
  </w:style>
  <w:style w:type="paragraph" w:styleId="BodyText">
    <w:name w:val="Body Text"/>
    <w:basedOn w:val="Normal"/>
    <w:pPr>
      <w:spacing w:after="120"/>
    </w:pPr>
  </w:style>
  <w:style w:type="character" w:customStyle="1" w:styleId="BodyTextChar">
    <w:name w:val="Body Text Char"/>
    <w:basedOn w:val="DefaultParagraphFont"/>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sz w:val="24"/>
      <w:szCs w:val="24"/>
    </w:rPr>
  </w:style>
  <w:style w:type="character" w:styleId="FollowedHyperlink">
    <w:name w:val="FollowedHyperlink"/>
    <w:basedOn w:val="DefaultParagraphFont"/>
    <w:rPr>
      <w:color w:val="800080"/>
      <w:u w:val="single"/>
    </w:rPr>
  </w:style>
  <w:style w:type="paragraph" w:customStyle="1" w:styleId="ColouredBoxHeadline">
    <w:name w:val="Coloured Box Headline"/>
    <w:basedOn w:val="Normal"/>
    <w:pPr>
      <w:spacing w:before="120" w:after="240"/>
    </w:pPr>
    <w:rPr>
      <w:b/>
      <w:bCs/>
      <w:sz w:val="28"/>
      <w:szCs w:val="20"/>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DfESOutNumbered">
    <w:name w:val="DfESOutNumbered"/>
    <w:basedOn w:val="Normal"/>
    <w:pPr>
      <w:widowControl w:val="0"/>
      <w:numPr>
        <w:numId w:val="17"/>
      </w:numPr>
      <w:overflowPunct w:val="0"/>
      <w:autoSpaceDE w:val="0"/>
      <w:spacing w:after="240" w:line="240" w:lineRule="auto"/>
    </w:pPr>
    <w:rPr>
      <w:rFonts w:cs="Arial"/>
      <w:szCs w:val="20"/>
      <w:lang w:eastAsia="en-US"/>
    </w:rPr>
  </w:style>
  <w:style w:type="character" w:customStyle="1" w:styleId="DfESOutNumberedChar">
    <w:name w:val="DfESOutNumbered Char"/>
    <w:basedOn w:val="DefaultParagraphFont"/>
    <w:rPr>
      <w:rFonts w:cs="Arial"/>
      <w:sz w:val="22"/>
      <w:lang w:eastAsia="en-US"/>
    </w:rPr>
  </w:style>
  <w:style w:type="paragraph" w:customStyle="1" w:styleId="TableHeader">
    <w:name w:val="TableHeader"/>
    <w:basedOn w:val="Normal"/>
    <w:pPr>
      <w:spacing w:after="0"/>
    </w:pPr>
    <w:rPr>
      <w:b/>
      <w:color w:val="0D0D0D"/>
      <w:sz w:val="24"/>
    </w:rPr>
  </w:style>
  <w:style w:type="paragraph" w:customStyle="1" w:styleId="TableRow">
    <w:name w:val="TableRow"/>
    <w:basedOn w:val="Normal"/>
    <w:pPr>
      <w:spacing w:after="0"/>
    </w:pPr>
    <w:rPr>
      <w:color w:val="0D0D0D"/>
      <w:sz w:val="24"/>
    </w:rPr>
  </w:style>
  <w:style w:type="character" w:customStyle="1" w:styleId="TableRowChar">
    <w:name w:val="TableRow Char"/>
    <w:rPr>
      <w:color w:val="0D0D0D"/>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TableHeaderCentered">
    <w:name w:val="TableHeaderCentered"/>
    <w:basedOn w:val="TableHeader"/>
    <w:pPr>
      <w:jc w:val="center"/>
    </w:pPr>
    <w:rPr>
      <w:bCs/>
      <w:szCs w:val="20"/>
    </w:rPr>
  </w:style>
  <w:style w:type="paragraph" w:customStyle="1" w:styleId="DeptBullets">
    <w:name w:val="DeptBullets"/>
    <w:basedOn w:val="Normal"/>
    <w:pPr>
      <w:widowControl w:val="0"/>
      <w:numPr>
        <w:numId w:val="18"/>
      </w:numPr>
      <w:overflowPunct w:val="0"/>
      <w:autoSpaceDE w:val="0"/>
      <w:spacing w:after="240" w:line="240" w:lineRule="auto"/>
    </w:pPr>
    <w:rPr>
      <w:sz w:val="24"/>
      <w:szCs w:val="20"/>
      <w:lang w:eastAsia="en-US"/>
    </w:rPr>
  </w:style>
  <w:style w:type="character" w:customStyle="1" w:styleId="DeptBulletsChar">
    <w:name w:val="DeptBullets Char"/>
    <w:basedOn w:val="DefaultParagraphFont"/>
    <w:rPr>
      <w:sz w:val="24"/>
      <w:lang w:eastAsia="en-US"/>
    </w:rPr>
  </w:style>
  <w:style w:type="character" w:customStyle="1" w:styleId="LogosChar">
    <w:name w:val="Logos Char"/>
    <w:basedOn w:val="DefaultParagraphFont"/>
    <w:rPr>
      <w:color w:val="0D0D0D"/>
      <w:sz w:val="24"/>
      <w:szCs w:val="24"/>
    </w:rPr>
  </w:style>
  <w:style w:type="paragraph" w:customStyle="1" w:styleId="Logos">
    <w:name w:val="Logos"/>
    <w:basedOn w:val="Normal"/>
    <w:pPr>
      <w:pageBreakBefore/>
      <w:widowControl w:val="0"/>
      <w:spacing w:after="240"/>
    </w:pPr>
    <w:rPr>
      <w:color w:val="0D0D0D"/>
      <w:sz w:val="24"/>
    </w:rPr>
  </w:style>
  <w:style w:type="paragraph" w:customStyle="1" w:styleId="DfESOutNumbered1">
    <w:name w:val="DfESOutNumbered1"/>
    <w:basedOn w:val="Normal"/>
    <w:pPr>
      <w:numPr>
        <w:numId w:val="20"/>
      </w:numPr>
      <w:spacing w:after="240"/>
    </w:pPr>
    <w:rPr>
      <w:color w:val="0D0D0D"/>
      <w:sz w:val="24"/>
    </w:rPr>
  </w:style>
  <w:style w:type="character" w:customStyle="1" w:styleId="DfESOutNumbered1Char">
    <w:name w:val="DfESOutNumbered1 Char"/>
    <w:rPr>
      <w:color w:val="0D0D0D"/>
      <w:sz w:val="24"/>
      <w:szCs w:val="24"/>
    </w:rPr>
  </w:style>
  <w:style w:type="paragraph" w:customStyle="1" w:styleId="CopyrightSpacing">
    <w:name w:val="CopyrightSpacing"/>
    <w:basedOn w:val="Normal"/>
    <w:pPr>
      <w:spacing w:before="6000" w:after="120"/>
    </w:pPr>
    <w:rPr>
      <w:sz w:val="24"/>
    </w:rPr>
  </w:style>
  <w:style w:type="character" w:customStyle="1" w:styleId="CopyrightSpacingChar">
    <w:name w:val="CopyrightSpacing Char"/>
    <w:rPr>
      <w:sz w:val="24"/>
      <w:szCs w:val="24"/>
    </w:rPr>
  </w:style>
  <w:style w:type="paragraph" w:customStyle="1" w:styleId="Default">
    <w:name w:val="Default"/>
    <w:pPr>
      <w:autoSpaceDE w:val="0"/>
      <w:textAlignment w:val="auto"/>
    </w:pPr>
    <w:rPr>
      <w:rFonts w:ascii="Calibri" w:hAnsi="Calibri" w:cs="Calibri"/>
      <w:color w:val="000000"/>
      <w:sz w:val="24"/>
      <w:szCs w:val="24"/>
    </w:rPr>
  </w:style>
  <w:style w:type="table" w:styleId="TableGrid">
    <w:name w:val="Table Grid"/>
    <w:basedOn w:val="TableNormal"/>
    <w:uiPriority w:val="39"/>
    <w:rsid w:val="007660CF"/>
    <w:pPr>
      <w:autoSpaceDN/>
      <w:textAlignment w:val="auto"/>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7660CF"/>
    <w:pPr>
      <w:suppressAutoHyphens w:val="0"/>
      <w:autoSpaceDN/>
      <w:spacing w:after="0" w:line="240" w:lineRule="auto"/>
      <w:jc w:val="both"/>
      <w:textAlignment w:val="auto"/>
    </w:pPr>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7660CF"/>
    <w:rPr>
      <w:rFonts w:eastAsiaTheme="minorHAnsi" w:cstheme="minorBidi"/>
      <w:lang w:eastAsia="en-US"/>
    </w:rPr>
  </w:style>
  <w:style w:type="character" w:styleId="FootnoteReference">
    <w:name w:val="footnote reference"/>
    <w:basedOn w:val="DefaultParagraphFont"/>
    <w:uiPriority w:val="99"/>
    <w:semiHidden/>
    <w:unhideWhenUsed/>
    <w:rsid w:val="007660CF"/>
    <w:rPr>
      <w:vertAlign w:val="superscript"/>
    </w:rPr>
  </w:style>
  <w:style w:type="paragraph" w:styleId="NoSpacing">
    <w:name w:val="No Spacing"/>
    <w:uiPriority w:val="1"/>
    <w:qFormat/>
    <w:rsid w:val="007660CF"/>
    <w:pPr>
      <w:autoSpaceDN/>
      <w:jc w:val="both"/>
      <w:textAlignment w:val="auto"/>
    </w:pPr>
    <w:rPr>
      <w:rFonts w:eastAsiaTheme="minorHAnsi" w:cstheme="minorBidi"/>
      <w:sz w:val="22"/>
      <w:szCs w:val="24"/>
      <w:lang w:eastAsia="en-US"/>
    </w:rPr>
  </w:style>
  <w:style w:type="numbering" w:customStyle="1" w:styleId="WWOutlineListStyle7">
    <w:name w:val="WW_OutlineListStyle_7"/>
    <w:basedOn w:val="NoList"/>
    <w:pPr>
      <w:numPr>
        <w:numId w:val="7"/>
      </w:numPr>
    </w:pPr>
  </w:style>
  <w:style w:type="numbering" w:customStyle="1" w:styleId="WWOutlineListStyle6">
    <w:name w:val="WW_OutlineListStyle_6"/>
    <w:basedOn w:val="NoList"/>
    <w:pPr>
      <w:numPr>
        <w:numId w:val="8"/>
      </w:numPr>
    </w:pPr>
  </w:style>
  <w:style w:type="numbering" w:customStyle="1" w:styleId="WWOutlineListStyle5">
    <w:name w:val="WW_OutlineListStyle_5"/>
    <w:basedOn w:val="NoList"/>
    <w:pPr>
      <w:numPr>
        <w:numId w:val="9"/>
      </w:numPr>
    </w:pPr>
  </w:style>
  <w:style w:type="numbering" w:customStyle="1" w:styleId="WWOutlineListStyle4">
    <w:name w:val="WW_OutlineListStyle_4"/>
    <w:basedOn w:val="NoList"/>
    <w:pPr>
      <w:numPr>
        <w:numId w:val="10"/>
      </w:numPr>
    </w:pPr>
  </w:style>
  <w:style w:type="numbering" w:customStyle="1" w:styleId="WWOutlineListStyle3">
    <w:name w:val="WW_OutlineListStyle_3"/>
    <w:basedOn w:val="NoList"/>
    <w:pPr>
      <w:numPr>
        <w:numId w:val="11"/>
      </w:numPr>
    </w:pPr>
  </w:style>
  <w:style w:type="numbering" w:customStyle="1" w:styleId="WWOutlineListStyle2">
    <w:name w:val="WW_OutlineListStyle_2"/>
    <w:basedOn w:val="NoList"/>
    <w:pPr>
      <w:numPr>
        <w:numId w:val="12"/>
      </w:numPr>
    </w:pPr>
  </w:style>
  <w:style w:type="numbering" w:customStyle="1" w:styleId="WWOutlineListStyle1">
    <w:name w:val="WW_OutlineListStyle_1"/>
    <w:basedOn w:val="NoList"/>
    <w:pPr>
      <w:numPr>
        <w:numId w:val="13"/>
      </w:numPr>
    </w:pPr>
  </w:style>
  <w:style w:type="numbering" w:customStyle="1" w:styleId="WWOutlineListStyle">
    <w:name w:val="WW_OutlineListStyle"/>
    <w:basedOn w:val="NoList"/>
    <w:pPr>
      <w:numPr>
        <w:numId w:val="14"/>
      </w:numPr>
    </w:pPr>
  </w:style>
  <w:style w:type="numbering" w:customStyle="1" w:styleId="LFO3">
    <w:name w:val="LFO3"/>
    <w:basedOn w:val="NoList"/>
    <w:pPr>
      <w:numPr>
        <w:numId w:val="15"/>
      </w:numPr>
    </w:pPr>
  </w:style>
  <w:style w:type="numbering" w:customStyle="1" w:styleId="LFO4">
    <w:name w:val="LFO4"/>
    <w:basedOn w:val="NoList"/>
    <w:pPr>
      <w:numPr>
        <w:numId w:val="16"/>
      </w:numPr>
    </w:pPr>
  </w:style>
  <w:style w:type="numbering" w:customStyle="1" w:styleId="LFO5">
    <w:name w:val="LFO5"/>
    <w:basedOn w:val="NoList"/>
    <w:pPr>
      <w:numPr>
        <w:numId w:val="17"/>
      </w:numPr>
    </w:pPr>
  </w:style>
  <w:style w:type="numbering" w:customStyle="1" w:styleId="LFO11">
    <w:name w:val="LFO11"/>
    <w:basedOn w:val="NoList"/>
    <w:pPr>
      <w:numPr>
        <w:numId w:val="18"/>
      </w:numPr>
    </w:pPr>
  </w:style>
  <w:style w:type="numbering" w:customStyle="1" w:styleId="LFO12">
    <w:name w:val="LFO12"/>
    <w:basedOn w:val="NoList"/>
    <w:pPr>
      <w:numPr>
        <w:numId w:val="19"/>
      </w:numPr>
    </w:pPr>
  </w:style>
  <w:style w:type="numbering" w:customStyle="1" w:styleId="LFO13">
    <w:name w:val="LFO13"/>
    <w:basedOn w:val="NoList"/>
    <w:pPr>
      <w:numPr>
        <w:numId w:val="20"/>
      </w:numPr>
    </w:pPr>
  </w:style>
  <w:style w:type="paragraph" w:styleId="NormalWeb">
    <w:name w:val="Normal (Web)"/>
    <w:basedOn w:val="Normal"/>
    <w:uiPriority w:val="99"/>
    <w:unhideWhenUsed/>
    <w:rsid w:val="002F2475"/>
    <w:pPr>
      <w:suppressAutoHyphens w:val="0"/>
      <w:autoSpaceDN/>
      <w:spacing w:before="75" w:after="300" w:line="240" w:lineRule="auto"/>
      <w:textAlignment w:val="auto"/>
    </w:pPr>
    <w:rPr>
      <w:rFonts w:ascii="inherit" w:hAnsi="inherit"/>
      <w:sz w:val="24"/>
    </w:rPr>
  </w:style>
  <w:style w:type="paragraph" w:customStyle="1" w:styleId="paragraph">
    <w:name w:val="paragraph"/>
    <w:basedOn w:val="Normal"/>
    <w:rsid w:val="002F2475"/>
    <w:pPr>
      <w:suppressAutoHyphens w:val="0"/>
      <w:autoSpaceDN/>
      <w:spacing w:after="0" w:line="240" w:lineRule="auto"/>
      <w:textAlignment w:val="auto"/>
    </w:pPr>
    <w:rPr>
      <w:rFonts w:ascii="Times New Roman" w:hAnsi="Times New Roman"/>
      <w:sz w:val="24"/>
    </w:rPr>
  </w:style>
  <w:style w:type="character" w:customStyle="1" w:styleId="normaltextrun1">
    <w:name w:val="normaltextrun1"/>
    <w:basedOn w:val="DefaultParagraphFont"/>
    <w:rsid w:val="002F24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en-GB" w:eastAsia="en-GB"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spacing w:after="160" w:line="288" w:lineRule="auto"/>
    </w:pPr>
    <w:rPr>
      <w:sz w:val="22"/>
      <w:szCs w:val="24"/>
    </w:rPr>
  </w:style>
  <w:style w:type="paragraph" w:styleId="Heading1">
    <w:name w:val="heading 1"/>
    <w:basedOn w:val="Normal"/>
    <w:next w:val="Normal"/>
    <w:pPr>
      <w:spacing w:before="360" w:after="240" w:line="240" w:lineRule="auto"/>
      <w:outlineLvl w:val="0"/>
    </w:pPr>
    <w:rPr>
      <w:b/>
      <w:color w:val="104F75"/>
      <w:sz w:val="36"/>
    </w:rPr>
  </w:style>
  <w:style w:type="paragraph" w:styleId="Heading2">
    <w:name w:val="heading 2"/>
    <w:basedOn w:val="Normal"/>
    <w:next w:val="Normal"/>
    <w:pPr>
      <w:keepNext/>
      <w:spacing w:before="240" w:after="240" w:line="240" w:lineRule="auto"/>
      <w:outlineLvl w:val="1"/>
    </w:pPr>
    <w:rPr>
      <w:b/>
      <w:color w:val="104F75"/>
      <w:sz w:val="32"/>
      <w:szCs w:val="32"/>
    </w:rPr>
  </w:style>
  <w:style w:type="paragraph" w:styleId="Heading3">
    <w:name w:val="heading 3"/>
    <w:basedOn w:val="Heading2"/>
    <w:next w:val="Normal"/>
    <w:pPr>
      <w:outlineLvl w:val="2"/>
    </w:pPr>
    <w:rPr>
      <w:bCs/>
      <w:sz w:val="28"/>
      <w:szCs w:val="28"/>
    </w:rPr>
  </w:style>
  <w:style w:type="paragraph" w:styleId="Heading4">
    <w:name w:val="heading 4"/>
    <w:basedOn w:val="Heading2"/>
    <w:next w:val="Normal"/>
    <w:pPr>
      <w:outlineLvl w:val="3"/>
    </w:pPr>
    <w:rPr>
      <w:bCs/>
      <w:sz w:val="24"/>
      <w:szCs w:val="28"/>
    </w:rPr>
  </w:style>
  <w:style w:type="paragraph" w:styleId="Heading5">
    <w:name w:val="heading 5"/>
    <w:basedOn w:val="Normal"/>
    <w:next w:val="Normal"/>
    <w:pPr>
      <w:numPr>
        <w:ilvl w:val="4"/>
        <w:numId w:val="6"/>
      </w:numPr>
      <w:spacing w:before="240" w:after="60"/>
      <w:outlineLvl w:val="4"/>
    </w:pPr>
    <w:rPr>
      <w:rFonts w:ascii="Calibri" w:hAnsi="Calibri"/>
      <w:b/>
      <w:bCs/>
      <w:i/>
      <w:iCs/>
      <w:sz w:val="26"/>
      <w:szCs w:val="26"/>
    </w:rPr>
  </w:style>
  <w:style w:type="paragraph" w:styleId="Heading6">
    <w:name w:val="heading 6"/>
    <w:basedOn w:val="Normal"/>
    <w:next w:val="Normal"/>
    <w:pPr>
      <w:numPr>
        <w:ilvl w:val="5"/>
        <w:numId w:val="6"/>
      </w:numPr>
      <w:spacing w:before="240" w:after="60"/>
      <w:outlineLvl w:val="5"/>
    </w:pPr>
    <w:rPr>
      <w:rFonts w:ascii="Calibri" w:hAnsi="Calibri"/>
      <w:b/>
      <w:bCs/>
      <w:szCs w:val="22"/>
    </w:rPr>
  </w:style>
  <w:style w:type="paragraph" w:styleId="Heading7">
    <w:name w:val="heading 7"/>
    <w:basedOn w:val="Normal"/>
    <w:next w:val="Normal"/>
    <w:pPr>
      <w:numPr>
        <w:ilvl w:val="6"/>
        <w:numId w:val="6"/>
      </w:numPr>
      <w:spacing w:before="240" w:after="60"/>
      <w:outlineLvl w:val="6"/>
    </w:pPr>
    <w:rPr>
      <w:rFonts w:ascii="Calibri" w:hAnsi="Calibri"/>
    </w:rPr>
  </w:style>
  <w:style w:type="paragraph" w:styleId="Heading8">
    <w:name w:val="heading 8"/>
    <w:basedOn w:val="Normal"/>
    <w:next w:val="Normal"/>
    <w:pPr>
      <w:numPr>
        <w:ilvl w:val="7"/>
        <w:numId w:val="6"/>
      </w:numPr>
      <w:spacing w:before="240" w:after="60"/>
      <w:outlineLvl w:val="7"/>
    </w:pPr>
    <w:rPr>
      <w:rFonts w:ascii="Calibri" w:hAnsi="Calibri"/>
      <w:i/>
      <w:iCs/>
    </w:rPr>
  </w:style>
  <w:style w:type="paragraph" w:styleId="Heading9">
    <w:name w:val="heading 9"/>
    <w:basedOn w:val="Normal"/>
    <w:next w:val="Normal"/>
    <w:pPr>
      <w:numPr>
        <w:ilvl w:val="8"/>
        <w:numId w:val="6"/>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8">
    <w:name w:val="WW_OutlineListStyle_8"/>
    <w:basedOn w:val="NoList"/>
    <w:pPr>
      <w:numPr>
        <w:numId w:val="6"/>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customStyle="1" w:styleId="EndBox">
    <w:name w:val="EndBox"/>
    <w:basedOn w:val="Normal"/>
    <w:rPr>
      <w:szCs w:val="20"/>
    </w:rPr>
  </w:style>
  <w:style w:type="paragraph" w:styleId="TOCHeading">
    <w:name w:val="TOC Heading"/>
    <w:basedOn w:val="Normal"/>
    <w:next w:val="Normal"/>
    <w:pPr>
      <w:pageBreakBefore/>
    </w:pPr>
    <w:rPr>
      <w:rFonts w:cs="Arial"/>
      <w:b/>
      <w:color w:val="365F91"/>
      <w:sz w:val="36"/>
      <w:szCs w:val="28"/>
      <w:lang w:eastAsia="ja-JP"/>
    </w:rPr>
  </w:style>
  <w:style w:type="paragraph" w:styleId="Header">
    <w:name w:val="header"/>
    <w:basedOn w:val="Normal"/>
    <w:pPr>
      <w:tabs>
        <w:tab w:val="center" w:pos="4513"/>
        <w:tab w:val="right" w:pos="9026"/>
      </w:tabs>
      <w:spacing w:after="240" w:line="240" w:lineRule="auto"/>
    </w:pPr>
  </w:style>
  <w:style w:type="character" w:customStyle="1" w:styleId="HeaderChar">
    <w:name w:val="Header Char"/>
    <w:basedOn w:val="DefaultParagraphFont"/>
    <w:rPr>
      <w:sz w:val="22"/>
      <w:szCs w:val="24"/>
    </w:rPr>
  </w:style>
  <w:style w:type="paragraph" w:styleId="ListParagraph">
    <w:name w:val="List Paragraph"/>
    <w:basedOn w:val="Normal"/>
    <w:uiPriority w:val="34"/>
    <w:pPr>
      <w:numPr>
        <w:numId w:val="16"/>
      </w:numPr>
      <w:spacing w:after="240"/>
    </w:pPr>
  </w:style>
  <w:style w:type="paragraph" w:styleId="Title">
    <w:name w:val="Title"/>
    <w:basedOn w:val="Normal"/>
    <w:next w:val="Normal"/>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ListBullet3">
    <w:name w:val="List Bullet 3"/>
    <w:basedOn w:val="Normal"/>
    <w:pPr>
      <w:numPr>
        <w:numId w:val="15"/>
      </w:numPr>
      <w:tabs>
        <w:tab w:val="left" w:pos="-9222"/>
      </w:tabs>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paragraph" w:styleId="ListBullet">
    <w:name w:val="List Bullet"/>
    <w:basedOn w:val="ListParagraph"/>
    <w:pPr>
      <w:numPr>
        <w:numId w:val="19"/>
      </w:numPr>
    </w:pPr>
  </w:style>
  <w:style w:type="character" w:customStyle="1" w:styleId="ListBullet3Char">
    <w:name w:val="List Bullet 3 Char"/>
    <w:rPr>
      <w:sz w:val="22"/>
      <w:szCs w:val="24"/>
    </w:rPr>
  </w:style>
  <w:style w:type="character" w:customStyle="1" w:styleId="Heading5Char">
    <w:name w:val="Heading 5 Char"/>
    <w:rPr>
      <w:rFonts w:ascii="Calibri" w:hAnsi="Calibri"/>
      <w:b/>
      <w:bCs/>
      <w:i/>
      <w:iCs/>
      <w:sz w:val="26"/>
      <w:szCs w:val="26"/>
    </w:rPr>
  </w:style>
  <w:style w:type="character" w:customStyle="1" w:styleId="Heading6Char">
    <w:name w:val="Heading 6 Char"/>
    <w:rPr>
      <w:rFonts w:ascii="Calibri" w:hAnsi="Calibri"/>
      <w:b/>
      <w:bCs/>
      <w:sz w:val="22"/>
      <w:szCs w:val="22"/>
    </w:rPr>
  </w:style>
  <w:style w:type="character" w:customStyle="1" w:styleId="Heading7Char">
    <w:name w:val="Heading 7 Char"/>
    <w:rPr>
      <w:rFonts w:ascii="Calibri" w:hAnsi="Calibri"/>
      <w:sz w:val="22"/>
      <w:szCs w:val="24"/>
    </w:rPr>
  </w:style>
  <w:style w:type="character" w:customStyle="1" w:styleId="Heading8Char">
    <w:name w:val="Heading 8 Char"/>
    <w:rPr>
      <w:rFonts w:ascii="Calibri" w:hAnsi="Calibri"/>
      <w:i/>
      <w:iCs/>
      <w:sz w:val="22"/>
      <w:szCs w:val="24"/>
    </w:rPr>
  </w:style>
  <w:style w:type="character" w:customStyle="1" w:styleId="Heading9Char">
    <w:name w:val="Heading 9 Char"/>
    <w:rPr>
      <w:rFonts w:ascii="Cambria" w:hAnsi="Cambria"/>
      <w:sz w:val="22"/>
      <w:szCs w:val="22"/>
    </w:rPr>
  </w:style>
  <w:style w:type="paragraph" w:styleId="BodyText">
    <w:name w:val="Body Text"/>
    <w:basedOn w:val="Normal"/>
    <w:pPr>
      <w:spacing w:after="120"/>
    </w:pPr>
  </w:style>
  <w:style w:type="character" w:customStyle="1" w:styleId="BodyTextChar">
    <w:name w:val="Body Text Char"/>
    <w:basedOn w:val="DefaultParagraphFont"/>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sz w:val="24"/>
      <w:szCs w:val="24"/>
    </w:rPr>
  </w:style>
  <w:style w:type="character" w:styleId="FollowedHyperlink">
    <w:name w:val="FollowedHyperlink"/>
    <w:basedOn w:val="DefaultParagraphFont"/>
    <w:rPr>
      <w:color w:val="800080"/>
      <w:u w:val="single"/>
    </w:rPr>
  </w:style>
  <w:style w:type="paragraph" w:customStyle="1" w:styleId="ColouredBoxHeadline">
    <w:name w:val="Coloured Box Headline"/>
    <w:basedOn w:val="Normal"/>
    <w:pPr>
      <w:spacing w:before="120" w:after="240"/>
    </w:pPr>
    <w:rPr>
      <w:b/>
      <w:bCs/>
      <w:sz w:val="28"/>
      <w:szCs w:val="20"/>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DfESOutNumbered">
    <w:name w:val="DfESOutNumbered"/>
    <w:basedOn w:val="Normal"/>
    <w:pPr>
      <w:widowControl w:val="0"/>
      <w:numPr>
        <w:numId w:val="17"/>
      </w:numPr>
      <w:overflowPunct w:val="0"/>
      <w:autoSpaceDE w:val="0"/>
      <w:spacing w:after="240" w:line="240" w:lineRule="auto"/>
    </w:pPr>
    <w:rPr>
      <w:rFonts w:cs="Arial"/>
      <w:szCs w:val="20"/>
      <w:lang w:eastAsia="en-US"/>
    </w:rPr>
  </w:style>
  <w:style w:type="character" w:customStyle="1" w:styleId="DfESOutNumberedChar">
    <w:name w:val="DfESOutNumbered Char"/>
    <w:basedOn w:val="DefaultParagraphFont"/>
    <w:rPr>
      <w:rFonts w:cs="Arial"/>
      <w:sz w:val="22"/>
      <w:lang w:eastAsia="en-US"/>
    </w:rPr>
  </w:style>
  <w:style w:type="paragraph" w:customStyle="1" w:styleId="TableHeader">
    <w:name w:val="TableHeader"/>
    <w:basedOn w:val="Normal"/>
    <w:pPr>
      <w:spacing w:after="0"/>
    </w:pPr>
    <w:rPr>
      <w:b/>
      <w:color w:val="0D0D0D"/>
      <w:sz w:val="24"/>
    </w:rPr>
  </w:style>
  <w:style w:type="paragraph" w:customStyle="1" w:styleId="TableRow">
    <w:name w:val="TableRow"/>
    <w:basedOn w:val="Normal"/>
    <w:pPr>
      <w:spacing w:after="0"/>
    </w:pPr>
    <w:rPr>
      <w:color w:val="0D0D0D"/>
      <w:sz w:val="24"/>
    </w:rPr>
  </w:style>
  <w:style w:type="character" w:customStyle="1" w:styleId="TableRowChar">
    <w:name w:val="TableRow Char"/>
    <w:rPr>
      <w:color w:val="0D0D0D"/>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TableHeaderCentered">
    <w:name w:val="TableHeaderCentered"/>
    <w:basedOn w:val="TableHeader"/>
    <w:pPr>
      <w:jc w:val="center"/>
    </w:pPr>
    <w:rPr>
      <w:bCs/>
      <w:szCs w:val="20"/>
    </w:rPr>
  </w:style>
  <w:style w:type="paragraph" w:customStyle="1" w:styleId="DeptBullets">
    <w:name w:val="DeptBullets"/>
    <w:basedOn w:val="Normal"/>
    <w:pPr>
      <w:widowControl w:val="0"/>
      <w:numPr>
        <w:numId w:val="18"/>
      </w:numPr>
      <w:overflowPunct w:val="0"/>
      <w:autoSpaceDE w:val="0"/>
      <w:spacing w:after="240" w:line="240" w:lineRule="auto"/>
    </w:pPr>
    <w:rPr>
      <w:sz w:val="24"/>
      <w:szCs w:val="20"/>
      <w:lang w:eastAsia="en-US"/>
    </w:rPr>
  </w:style>
  <w:style w:type="character" w:customStyle="1" w:styleId="DeptBulletsChar">
    <w:name w:val="DeptBullets Char"/>
    <w:basedOn w:val="DefaultParagraphFont"/>
    <w:rPr>
      <w:sz w:val="24"/>
      <w:lang w:eastAsia="en-US"/>
    </w:rPr>
  </w:style>
  <w:style w:type="character" w:customStyle="1" w:styleId="LogosChar">
    <w:name w:val="Logos Char"/>
    <w:basedOn w:val="DefaultParagraphFont"/>
    <w:rPr>
      <w:color w:val="0D0D0D"/>
      <w:sz w:val="24"/>
      <w:szCs w:val="24"/>
    </w:rPr>
  </w:style>
  <w:style w:type="paragraph" w:customStyle="1" w:styleId="Logos">
    <w:name w:val="Logos"/>
    <w:basedOn w:val="Normal"/>
    <w:pPr>
      <w:pageBreakBefore/>
      <w:widowControl w:val="0"/>
      <w:spacing w:after="240"/>
    </w:pPr>
    <w:rPr>
      <w:color w:val="0D0D0D"/>
      <w:sz w:val="24"/>
    </w:rPr>
  </w:style>
  <w:style w:type="paragraph" w:customStyle="1" w:styleId="DfESOutNumbered1">
    <w:name w:val="DfESOutNumbered1"/>
    <w:basedOn w:val="Normal"/>
    <w:pPr>
      <w:numPr>
        <w:numId w:val="20"/>
      </w:numPr>
      <w:spacing w:after="240"/>
    </w:pPr>
    <w:rPr>
      <w:color w:val="0D0D0D"/>
      <w:sz w:val="24"/>
    </w:rPr>
  </w:style>
  <w:style w:type="character" w:customStyle="1" w:styleId="DfESOutNumbered1Char">
    <w:name w:val="DfESOutNumbered1 Char"/>
    <w:rPr>
      <w:color w:val="0D0D0D"/>
      <w:sz w:val="24"/>
      <w:szCs w:val="24"/>
    </w:rPr>
  </w:style>
  <w:style w:type="paragraph" w:customStyle="1" w:styleId="CopyrightSpacing">
    <w:name w:val="CopyrightSpacing"/>
    <w:basedOn w:val="Normal"/>
    <w:pPr>
      <w:spacing w:before="6000" w:after="120"/>
    </w:pPr>
    <w:rPr>
      <w:sz w:val="24"/>
    </w:rPr>
  </w:style>
  <w:style w:type="character" w:customStyle="1" w:styleId="CopyrightSpacingChar">
    <w:name w:val="CopyrightSpacing Char"/>
    <w:rPr>
      <w:sz w:val="24"/>
      <w:szCs w:val="24"/>
    </w:rPr>
  </w:style>
  <w:style w:type="paragraph" w:customStyle="1" w:styleId="Default">
    <w:name w:val="Default"/>
    <w:pPr>
      <w:autoSpaceDE w:val="0"/>
      <w:textAlignment w:val="auto"/>
    </w:pPr>
    <w:rPr>
      <w:rFonts w:ascii="Calibri" w:hAnsi="Calibri" w:cs="Calibri"/>
      <w:color w:val="000000"/>
      <w:sz w:val="24"/>
      <w:szCs w:val="24"/>
    </w:rPr>
  </w:style>
  <w:style w:type="table" w:styleId="TableGrid">
    <w:name w:val="Table Grid"/>
    <w:basedOn w:val="TableNormal"/>
    <w:uiPriority w:val="39"/>
    <w:rsid w:val="007660CF"/>
    <w:pPr>
      <w:autoSpaceDN/>
      <w:textAlignment w:val="auto"/>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7660CF"/>
    <w:pPr>
      <w:suppressAutoHyphens w:val="0"/>
      <w:autoSpaceDN/>
      <w:spacing w:after="0" w:line="240" w:lineRule="auto"/>
      <w:jc w:val="both"/>
      <w:textAlignment w:val="auto"/>
    </w:pPr>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7660CF"/>
    <w:rPr>
      <w:rFonts w:eastAsiaTheme="minorHAnsi" w:cstheme="minorBidi"/>
      <w:lang w:eastAsia="en-US"/>
    </w:rPr>
  </w:style>
  <w:style w:type="character" w:styleId="FootnoteReference">
    <w:name w:val="footnote reference"/>
    <w:basedOn w:val="DefaultParagraphFont"/>
    <w:uiPriority w:val="99"/>
    <w:semiHidden/>
    <w:unhideWhenUsed/>
    <w:rsid w:val="007660CF"/>
    <w:rPr>
      <w:vertAlign w:val="superscript"/>
    </w:rPr>
  </w:style>
  <w:style w:type="paragraph" w:styleId="NoSpacing">
    <w:name w:val="No Spacing"/>
    <w:uiPriority w:val="1"/>
    <w:qFormat/>
    <w:rsid w:val="007660CF"/>
    <w:pPr>
      <w:autoSpaceDN/>
      <w:jc w:val="both"/>
      <w:textAlignment w:val="auto"/>
    </w:pPr>
    <w:rPr>
      <w:rFonts w:eastAsiaTheme="minorHAnsi" w:cstheme="minorBidi"/>
      <w:sz w:val="22"/>
      <w:szCs w:val="24"/>
      <w:lang w:eastAsia="en-US"/>
    </w:rPr>
  </w:style>
  <w:style w:type="numbering" w:customStyle="1" w:styleId="WWOutlineListStyle7">
    <w:name w:val="WW_OutlineListStyle_7"/>
    <w:basedOn w:val="NoList"/>
    <w:pPr>
      <w:numPr>
        <w:numId w:val="7"/>
      </w:numPr>
    </w:pPr>
  </w:style>
  <w:style w:type="numbering" w:customStyle="1" w:styleId="WWOutlineListStyle6">
    <w:name w:val="WW_OutlineListStyle_6"/>
    <w:basedOn w:val="NoList"/>
    <w:pPr>
      <w:numPr>
        <w:numId w:val="8"/>
      </w:numPr>
    </w:pPr>
  </w:style>
  <w:style w:type="numbering" w:customStyle="1" w:styleId="WWOutlineListStyle5">
    <w:name w:val="WW_OutlineListStyle_5"/>
    <w:basedOn w:val="NoList"/>
    <w:pPr>
      <w:numPr>
        <w:numId w:val="9"/>
      </w:numPr>
    </w:pPr>
  </w:style>
  <w:style w:type="numbering" w:customStyle="1" w:styleId="WWOutlineListStyle4">
    <w:name w:val="WW_OutlineListStyle_4"/>
    <w:basedOn w:val="NoList"/>
    <w:pPr>
      <w:numPr>
        <w:numId w:val="10"/>
      </w:numPr>
    </w:pPr>
  </w:style>
  <w:style w:type="numbering" w:customStyle="1" w:styleId="WWOutlineListStyle3">
    <w:name w:val="WW_OutlineListStyle_3"/>
    <w:basedOn w:val="NoList"/>
    <w:pPr>
      <w:numPr>
        <w:numId w:val="11"/>
      </w:numPr>
    </w:pPr>
  </w:style>
  <w:style w:type="numbering" w:customStyle="1" w:styleId="WWOutlineListStyle2">
    <w:name w:val="WW_OutlineListStyle_2"/>
    <w:basedOn w:val="NoList"/>
    <w:pPr>
      <w:numPr>
        <w:numId w:val="12"/>
      </w:numPr>
    </w:pPr>
  </w:style>
  <w:style w:type="numbering" w:customStyle="1" w:styleId="WWOutlineListStyle1">
    <w:name w:val="WW_OutlineListStyle_1"/>
    <w:basedOn w:val="NoList"/>
    <w:pPr>
      <w:numPr>
        <w:numId w:val="13"/>
      </w:numPr>
    </w:pPr>
  </w:style>
  <w:style w:type="numbering" w:customStyle="1" w:styleId="WWOutlineListStyle">
    <w:name w:val="WW_OutlineListStyle"/>
    <w:basedOn w:val="NoList"/>
    <w:pPr>
      <w:numPr>
        <w:numId w:val="14"/>
      </w:numPr>
    </w:pPr>
  </w:style>
  <w:style w:type="numbering" w:customStyle="1" w:styleId="LFO3">
    <w:name w:val="LFO3"/>
    <w:basedOn w:val="NoList"/>
    <w:pPr>
      <w:numPr>
        <w:numId w:val="15"/>
      </w:numPr>
    </w:pPr>
  </w:style>
  <w:style w:type="numbering" w:customStyle="1" w:styleId="LFO4">
    <w:name w:val="LFO4"/>
    <w:basedOn w:val="NoList"/>
    <w:pPr>
      <w:numPr>
        <w:numId w:val="16"/>
      </w:numPr>
    </w:pPr>
  </w:style>
  <w:style w:type="numbering" w:customStyle="1" w:styleId="LFO5">
    <w:name w:val="LFO5"/>
    <w:basedOn w:val="NoList"/>
    <w:pPr>
      <w:numPr>
        <w:numId w:val="17"/>
      </w:numPr>
    </w:pPr>
  </w:style>
  <w:style w:type="numbering" w:customStyle="1" w:styleId="LFO11">
    <w:name w:val="LFO11"/>
    <w:basedOn w:val="NoList"/>
    <w:pPr>
      <w:numPr>
        <w:numId w:val="18"/>
      </w:numPr>
    </w:pPr>
  </w:style>
  <w:style w:type="numbering" w:customStyle="1" w:styleId="LFO12">
    <w:name w:val="LFO12"/>
    <w:basedOn w:val="NoList"/>
    <w:pPr>
      <w:numPr>
        <w:numId w:val="19"/>
      </w:numPr>
    </w:pPr>
  </w:style>
  <w:style w:type="numbering" w:customStyle="1" w:styleId="LFO13">
    <w:name w:val="LFO13"/>
    <w:basedOn w:val="NoList"/>
    <w:pPr>
      <w:numPr>
        <w:numId w:val="20"/>
      </w:numPr>
    </w:pPr>
  </w:style>
  <w:style w:type="paragraph" w:styleId="NormalWeb">
    <w:name w:val="Normal (Web)"/>
    <w:basedOn w:val="Normal"/>
    <w:uiPriority w:val="99"/>
    <w:unhideWhenUsed/>
    <w:rsid w:val="002F2475"/>
    <w:pPr>
      <w:suppressAutoHyphens w:val="0"/>
      <w:autoSpaceDN/>
      <w:spacing w:before="75" w:after="300" w:line="240" w:lineRule="auto"/>
      <w:textAlignment w:val="auto"/>
    </w:pPr>
    <w:rPr>
      <w:rFonts w:ascii="inherit" w:hAnsi="inherit"/>
      <w:sz w:val="24"/>
    </w:rPr>
  </w:style>
  <w:style w:type="paragraph" w:customStyle="1" w:styleId="paragraph">
    <w:name w:val="paragraph"/>
    <w:basedOn w:val="Normal"/>
    <w:rsid w:val="002F2475"/>
    <w:pPr>
      <w:suppressAutoHyphens w:val="0"/>
      <w:autoSpaceDN/>
      <w:spacing w:after="0" w:line="240" w:lineRule="auto"/>
      <w:textAlignment w:val="auto"/>
    </w:pPr>
    <w:rPr>
      <w:rFonts w:ascii="Times New Roman" w:hAnsi="Times New Roman"/>
      <w:sz w:val="24"/>
    </w:rPr>
  </w:style>
  <w:style w:type="character" w:customStyle="1" w:styleId="normaltextrun1">
    <w:name w:val="normaltextrun1"/>
    <w:basedOn w:val="DefaultParagraphFont"/>
    <w:rsid w:val="002F24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s://www.bsaci.org/resources/resources/paediatric-allergy-action-plans/"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assets.publishing.service.gov.uk/government/uploads/system/uploads/attachment_%20data/file/645476/Adrenaline_auto_injectors_in_schools.pdf" TargetMode="Externa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https://www.allergyuk.org/living-with%20an-allergy/at-schoo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anaphylaxis.org.uk/education/safer%20schools-programme/" TargetMode="External"/><Relationship Id="rId20" Type="http://schemas.openxmlformats.org/officeDocument/2006/relationships/hyperlink" Target="https://assets.publishing.service.gov.uk/government/uploads/system/uploads/attachment_%20data/file/803956/supporting-pupils-at-school-with-medical-conditions.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www.bsaci.org/wp-content/uploads/2025/07/BSACI-AllergyActionPlan-EpiPen-OCTOBER-24.pdf" TargetMode="External"/><Relationship Id="rId5" Type="http://schemas.openxmlformats.org/officeDocument/2006/relationships/numbering" Target="numbering.xml"/><Relationship Id="rId15" Type="http://schemas.openxmlformats.org/officeDocument/2006/relationships/hyperlink" Target="https://www.anaphylaxis.org.uk/" TargetMode="External"/><Relationship Id="rId23" Type="http://schemas.openxmlformats.org/officeDocument/2006/relationships/hyperlink" Target="https://www.nice.org.uk/guidance/cg134?unlid=22904150420167115834" TargetMode="External"/><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kittmedical.com/" TargetMode="External"/><Relationship Id="rId31"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bsaci.org/resources/resources/paediatric-allergy-action-plans/" TargetMode="External"/><Relationship Id="rId22" Type="http://schemas.openxmlformats.org/officeDocument/2006/relationships/hyperlink" Target="https://www.nice.org.uk/guidance/qs118"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5D10DD4E905E4B9AF1F7258F0EF92A" ma:contentTypeVersion="13" ma:contentTypeDescription="Create a new document." ma:contentTypeScope="" ma:versionID="25009755767b9cda9158f48109a961e3">
  <xsd:schema xmlns:xsd="http://www.w3.org/2001/XMLSchema" xmlns:xs="http://www.w3.org/2001/XMLSchema" xmlns:p="http://schemas.microsoft.com/office/2006/metadata/properties" xmlns:ns2="c37fad69-ea65-4c03-ae55-2ca25d8cd3c8" xmlns:ns3="33ff701b-72a6-4d6c-b2cf-0cf32830deee" targetNamespace="http://schemas.microsoft.com/office/2006/metadata/properties" ma:root="true" ma:fieldsID="f7116afecebaa896944f45a8c64ee2a2" ns2:_="" ns3:_="">
    <xsd:import namespace="c37fad69-ea65-4c03-ae55-2ca25d8cd3c8"/>
    <xsd:import namespace="33ff701b-72a6-4d6c-b2cf-0cf32830de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fad69-ea65-4c03-ae55-2ca25d8cd3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98988f5-c81b-47f9-8fc3-f9742a99b88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ff701b-72a6-4d6c-b2cf-0cf32830dee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0ea170a-ad1e-4908-b921-52aa636bf030}" ma:internalName="TaxCatchAll" ma:showField="CatchAllData" ma:web="33ff701b-72a6-4d6c-b2cf-0cf32830de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3ff701b-72a6-4d6c-b2cf-0cf32830deee" xsi:nil="true"/>
    <lcf76f155ced4ddcb4097134ff3c332f xmlns="c37fad69-ea65-4c03-ae55-2ca25d8cd3c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0A7F55-7FBD-4F15-AB6D-10E9FCD2AD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fad69-ea65-4c03-ae55-2ca25d8cd3c8"/>
    <ds:schemaRef ds:uri="33ff701b-72a6-4d6c-b2cf-0cf32830d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E4D770-CAE8-42C3-8EAD-4BE6917E765B}">
  <ds:schemaRefs>
    <ds:schemaRef ds:uri="http://schemas.microsoft.com/office/2006/metadata/properties"/>
    <ds:schemaRef ds:uri="http://schemas.microsoft.com/office/infopath/2007/PartnerControls"/>
    <ds:schemaRef ds:uri="33ff701b-72a6-4d6c-b2cf-0cf32830deee"/>
    <ds:schemaRef ds:uri="c37fad69-ea65-4c03-ae55-2ca25d8cd3c8"/>
  </ds:schemaRefs>
</ds:datastoreItem>
</file>

<file path=customXml/itemProps3.xml><?xml version="1.0" encoding="utf-8"?>
<ds:datastoreItem xmlns:ds="http://schemas.openxmlformats.org/officeDocument/2006/customXml" ds:itemID="{05412BC6-D4D0-4BC1-B7BA-71EB51DDDF2C}">
  <ds:schemaRefs>
    <ds:schemaRef ds:uri="http://schemas.microsoft.com/sharepoint/v3/contenttype/forms"/>
  </ds:schemaRefs>
</ds:datastoreItem>
</file>

<file path=customXml/itemProps4.xml><?xml version="1.0" encoding="utf-8"?>
<ds:datastoreItem xmlns:ds="http://schemas.openxmlformats.org/officeDocument/2006/customXml" ds:itemID="{D62802D6-A147-4988-BA8E-4DA125488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3212</Words>
  <Characters>18311</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Model complaints procedure</vt:lpstr>
    </vt:vector>
  </TitlesOfParts>
  <Company/>
  <LinksUpToDate>false</LinksUpToDate>
  <CharactersWithSpaces>21481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complaints procedure</dc:title>
  <dc:creator>Publishing.TEAM@education.gsi.gov.uk</dc:creator>
  <dc:description>DfE-SD-V1.4</dc:description>
  <cp:lastModifiedBy>Lisa-Marie Clarke</cp:lastModifiedBy>
  <cp:revision>3</cp:revision>
  <cp:lastPrinted>2013-07-11T10:35:00Z</cp:lastPrinted>
  <dcterms:created xsi:type="dcterms:W3CDTF">2026-08-29T23:14:00Z</dcterms:created>
  <dcterms:modified xsi:type="dcterms:W3CDTF">2026-08-29T23:16:00Z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0x010100CD5D10DD4E905E4B9AF1F7258F0EF92A</vt:lpwstr>
  </property>
  <property fmtid="{D5CDD505-2E9C-101B-9397-08002B2CF9AE}" pid="4" name="_dlc_DocIdItemGuid">
    <vt:lpwstr>f932cb30-a47a-488d-898c-fd408f879a72</vt:lpwstr>
  </property>
  <property fmtid="{D5CDD505-2E9C-101B-9397-08002B2CF9AE}" pid="5" name="MediaServiceImageTags">
    <vt:lpwstr/>
  </property>
</Properties>
</file>