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BE" w:rsidRDefault="00BD303F" w:rsidP="00BD303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305300" cy="1019175"/>
            <wp:effectExtent l="0" t="0" r="0" b="9525"/>
            <wp:docPr id="1" name="Picture 1" descr="C:\Users\arichards\Desktop\Trewirgi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chards\Desktop\Trewirgie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03F" w:rsidRDefault="00BD303F" w:rsidP="00BD303F">
      <w:pPr>
        <w:jc w:val="center"/>
      </w:pPr>
    </w:p>
    <w:p w:rsidR="00BD303F" w:rsidRPr="00BD303F" w:rsidRDefault="00BD303F" w:rsidP="00BD303F">
      <w:pPr>
        <w:jc w:val="center"/>
        <w:rPr>
          <w:sz w:val="28"/>
          <w:szCs w:val="28"/>
          <w:u w:val="single"/>
        </w:rPr>
      </w:pPr>
      <w:r w:rsidRPr="00BD303F">
        <w:rPr>
          <w:sz w:val="28"/>
          <w:szCs w:val="28"/>
          <w:u w:val="single"/>
        </w:rPr>
        <w:t>Changes to Attendance and Absence</w:t>
      </w:r>
    </w:p>
    <w:p w:rsidR="00BD303F" w:rsidRDefault="00BD303F" w:rsidP="00BD303F">
      <w:pPr>
        <w:jc w:val="center"/>
      </w:pPr>
    </w:p>
    <w:p w:rsidR="00BD303F" w:rsidRDefault="00BD303F" w:rsidP="00BD303F">
      <w:r>
        <w:t>August will see the changes to the National Penalty Notice Framework come into f</w:t>
      </w:r>
      <w:bookmarkStart w:id="0" w:name="_GoBack"/>
      <w:bookmarkEnd w:id="0"/>
      <w:r>
        <w:t>orce. Specifically, the changes are:</w:t>
      </w:r>
    </w:p>
    <w:p w:rsidR="00BD303F" w:rsidRDefault="00BD303F" w:rsidP="00BD303F">
      <w:pPr>
        <w:pStyle w:val="ListParagraph"/>
        <w:numPr>
          <w:ilvl w:val="0"/>
          <w:numId w:val="1"/>
        </w:numPr>
      </w:pPr>
      <w:r>
        <w:t>A new national threshold of 10 unauthorised sessions for any reason (equivalent to 5 school days) within a rolling 10 school week period for which a penalty notice must be considered. A penalty fine can be issued for any combination of unauthorised absences over a 10 week rolling period. They can be consecutive or non-consecutive and can span over two terms.</w:t>
      </w:r>
    </w:p>
    <w:p w:rsidR="00BD303F" w:rsidRDefault="00BD303F" w:rsidP="00BD303F">
      <w:pPr>
        <w:pStyle w:val="ListParagraph"/>
        <w:numPr>
          <w:ilvl w:val="0"/>
          <w:numId w:val="1"/>
        </w:numPr>
      </w:pPr>
      <w:r>
        <w:t>An increase in the penalty fine from £60 to £80 if paid in 21 days. If the fine is not paid by the first 21 days, it will rise to £160 if paid within 28 days of being issued.</w:t>
      </w:r>
    </w:p>
    <w:p w:rsidR="00BD303F" w:rsidRDefault="00BD303F" w:rsidP="00BD303F">
      <w:pPr>
        <w:pStyle w:val="ListParagraph"/>
        <w:numPr>
          <w:ilvl w:val="0"/>
          <w:numId w:val="1"/>
        </w:numPr>
      </w:pPr>
      <w:r>
        <w:t>If a second penalty fine is issued to the same parent for the same child within a 3 year rolling period, the fine will automatically rise to £160 with no option to pay the lower rate of £80.</w:t>
      </w:r>
    </w:p>
    <w:p w:rsidR="00BD303F" w:rsidRDefault="00BD303F" w:rsidP="00BD303F">
      <w:pPr>
        <w:pStyle w:val="ListParagraph"/>
        <w:numPr>
          <w:ilvl w:val="0"/>
          <w:numId w:val="1"/>
        </w:numPr>
      </w:pPr>
      <w:r>
        <w:t xml:space="preserve">If a parent then commits a third offence in a 3 year rolling period, the local authority will need to consider options available to them to improve attendance. This will include a consideration to prosecute under section 444 of the Education Act 1996. </w:t>
      </w:r>
    </w:p>
    <w:p w:rsidR="00BD303F" w:rsidRDefault="00BD303F" w:rsidP="00BD303F">
      <w:pPr>
        <w:pStyle w:val="ListParagraph"/>
        <w:numPr>
          <w:ilvl w:val="0"/>
          <w:numId w:val="1"/>
        </w:numPr>
      </w:pPr>
      <w:r>
        <w:t xml:space="preserve">The current penalty notice warning letter used for unauthorised absence (not holiday) will be changed to a </w:t>
      </w:r>
      <w:r w:rsidRPr="00BD303F">
        <w:rPr>
          <w:i/>
        </w:rPr>
        <w:t>Notice to Improve</w:t>
      </w:r>
      <w:r>
        <w:t xml:space="preserve">. </w:t>
      </w:r>
    </w:p>
    <w:sectPr w:rsidR="00BD3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53"/>
    <w:multiLevelType w:val="hybridMultilevel"/>
    <w:tmpl w:val="2B3E4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3F"/>
    <w:rsid w:val="00432641"/>
    <w:rsid w:val="00BD303F"/>
    <w:rsid w:val="00F2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Richards</dc:creator>
  <cp:lastModifiedBy>Amanda Richards</cp:lastModifiedBy>
  <cp:revision>1</cp:revision>
  <dcterms:created xsi:type="dcterms:W3CDTF">2024-07-15T12:52:00Z</dcterms:created>
  <dcterms:modified xsi:type="dcterms:W3CDTF">2024-07-15T13:00:00Z</dcterms:modified>
</cp:coreProperties>
</file>